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7045" w14:textId="33D1D39A" w:rsidR="00B00C95" w:rsidRDefault="00B00C95" w:rsidP="00B00C95">
      <w:pPr>
        <w:jc w:val="center"/>
        <w:rPr>
          <w:rFonts w:ascii="Tahoma" w:hAnsi="Tahoma" w:cs="Tahoma"/>
          <w:b/>
          <w:bCs/>
          <w:color w:val="000000"/>
          <w:sz w:val="21"/>
          <w:szCs w:val="21"/>
        </w:rPr>
      </w:pPr>
      <w:r w:rsidRPr="00B00C95">
        <w:rPr>
          <w:rFonts w:ascii="Tahoma" w:hAnsi="Tahoma" w:cs="Tahoma"/>
          <w:b/>
          <w:bCs/>
          <w:color w:val="000000"/>
          <w:sz w:val="21"/>
          <w:szCs w:val="21"/>
        </w:rPr>
        <w:t>PROCESSO</w:t>
      </w:r>
      <w:r>
        <w:rPr>
          <w:rFonts w:ascii="Tahoma" w:hAnsi="Tahoma" w:cs="Tahoma"/>
          <w:b/>
          <w:bCs/>
          <w:color w:val="000000"/>
          <w:sz w:val="21"/>
          <w:szCs w:val="21"/>
        </w:rPr>
        <w:t xml:space="preserve"> LICITATÓRIO</w:t>
      </w:r>
      <w:r w:rsidR="009F2578">
        <w:rPr>
          <w:rFonts w:ascii="Tahoma" w:hAnsi="Tahoma" w:cs="Tahoma"/>
          <w:b/>
          <w:bCs/>
          <w:color w:val="000000"/>
          <w:sz w:val="21"/>
          <w:szCs w:val="21"/>
        </w:rPr>
        <w:t xml:space="preserve"> Nº 016/2026</w:t>
      </w:r>
    </w:p>
    <w:p w14:paraId="09CC48F4" w14:textId="5EB3F28C" w:rsidR="009F2578" w:rsidRDefault="009F2578" w:rsidP="00877BAC">
      <w:pPr>
        <w:jc w:val="center"/>
        <w:rPr>
          <w:rFonts w:ascii="Tahoma" w:hAnsi="Tahoma" w:cs="Tahoma"/>
          <w:sz w:val="21"/>
          <w:szCs w:val="21"/>
        </w:rPr>
      </w:pPr>
      <w:r>
        <w:rPr>
          <w:rFonts w:ascii="Tahoma" w:hAnsi="Tahoma" w:cs="Tahoma"/>
          <w:b/>
          <w:bCs/>
          <w:color w:val="000000"/>
          <w:sz w:val="21"/>
          <w:szCs w:val="21"/>
        </w:rPr>
        <w:t>PREGÃO ELETRÔNICO Nº</w:t>
      </w:r>
      <w:r w:rsidR="00877BAC">
        <w:rPr>
          <w:rFonts w:ascii="Tahoma" w:hAnsi="Tahoma" w:cs="Tahoma"/>
          <w:b/>
          <w:bCs/>
          <w:color w:val="000000"/>
          <w:sz w:val="21"/>
          <w:szCs w:val="21"/>
        </w:rPr>
        <w:t xml:space="preserve"> </w:t>
      </w:r>
      <w:r>
        <w:rPr>
          <w:rFonts w:ascii="Tahoma" w:hAnsi="Tahoma" w:cs="Tahoma"/>
          <w:b/>
          <w:bCs/>
          <w:color w:val="000000"/>
          <w:sz w:val="21"/>
          <w:szCs w:val="21"/>
        </w:rPr>
        <w:t>002/2026</w:t>
      </w:r>
    </w:p>
    <w:p w14:paraId="4339BE96" w14:textId="77777777" w:rsidR="00877BAC" w:rsidRPr="00877BAC" w:rsidRDefault="00877BAC" w:rsidP="00877BAC">
      <w:pPr>
        <w:jc w:val="center"/>
        <w:rPr>
          <w:rFonts w:ascii="Tahoma" w:hAnsi="Tahoma" w:cs="Tahoma"/>
          <w:sz w:val="21"/>
          <w:szCs w:val="21"/>
        </w:rPr>
      </w:pPr>
    </w:p>
    <w:p w14:paraId="7D175CFA" w14:textId="2EA9FE14" w:rsidR="00A02A4D" w:rsidRPr="00B00C95" w:rsidRDefault="00740182">
      <w:pPr>
        <w:jc w:val="center"/>
        <w:rPr>
          <w:rFonts w:ascii="Tahoma" w:hAnsi="Tahoma" w:cs="Tahoma"/>
          <w:sz w:val="21"/>
          <w:szCs w:val="21"/>
        </w:rPr>
      </w:pPr>
      <w:r w:rsidRPr="00B00C95">
        <w:rPr>
          <w:rFonts w:ascii="Tahoma" w:hAnsi="Tahoma" w:cs="Tahoma"/>
          <w:b/>
          <w:bCs/>
          <w:color w:val="000000"/>
          <w:sz w:val="21"/>
          <w:szCs w:val="21"/>
        </w:rPr>
        <w:t>EDITAL</w:t>
      </w:r>
      <w:r w:rsidR="00877BAC">
        <w:rPr>
          <w:rFonts w:ascii="Tahoma" w:hAnsi="Tahoma" w:cs="Tahoma"/>
          <w:b/>
          <w:bCs/>
          <w:color w:val="000000"/>
          <w:sz w:val="21"/>
          <w:szCs w:val="21"/>
        </w:rPr>
        <w:t xml:space="preserve"> </w:t>
      </w:r>
      <w:r w:rsidR="0044244C">
        <w:rPr>
          <w:rFonts w:ascii="Tahoma" w:hAnsi="Tahoma" w:cs="Tahoma"/>
          <w:b/>
          <w:bCs/>
          <w:color w:val="000000"/>
          <w:sz w:val="21"/>
          <w:szCs w:val="21"/>
        </w:rPr>
        <w:t>RETIFICADO</w:t>
      </w:r>
    </w:p>
    <w:p w14:paraId="0456E6B3" w14:textId="2E0EB1CB"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Torna-se público, para conhecimento dos interessados, que </w:t>
      </w:r>
      <w:r w:rsidR="00B00C95" w:rsidRPr="00B00C95">
        <w:rPr>
          <w:rFonts w:ascii="Tahoma" w:hAnsi="Tahoma" w:cs="Tahoma"/>
          <w:b/>
          <w:color w:val="000000"/>
          <w:sz w:val="21"/>
          <w:szCs w:val="21"/>
        </w:rPr>
        <w:t xml:space="preserve">O </w:t>
      </w:r>
      <w:r w:rsidR="00B00C95" w:rsidRPr="00B00C95">
        <w:rPr>
          <w:rFonts w:ascii="Tahoma" w:hAnsi="Tahoma" w:cs="Tahoma"/>
          <w:b/>
          <w:bCs/>
          <w:color w:val="000000"/>
          <w:sz w:val="21"/>
          <w:szCs w:val="21"/>
        </w:rPr>
        <w:t>MUNICÍPIO DE IBERTIOGA</w:t>
      </w:r>
      <w:r w:rsidRPr="00B00C95">
        <w:rPr>
          <w:rFonts w:ascii="Tahoma" w:hAnsi="Tahoma" w:cs="Tahoma"/>
          <w:color w:val="000000"/>
          <w:sz w:val="21"/>
          <w:szCs w:val="21"/>
        </w:rPr>
        <w:t>, inscrito no CNPJ sob o nº 18.094.839/0001-00, com sede na Rua Evaristo de Carvalho, nº 56, Centro, Ibertioga</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MG, por meio </w:t>
      </w:r>
      <w:r w:rsidR="009F2578">
        <w:rPr>
          <w:rFonts w:ascii="Tahoma" w:hAnsi="Tahoma" w:cs="Tahoma"/>
          <w:color w:val="000000"/>
          <w:sz w:val="21"/>
          <w:szCs w:val="21"/>
        </w:rPr>
        <w:t xml:space="preserve">do Prefeito Municipal e da </w:t>
      </w:r>
      <w:r w:rsidRPr="00B00C95">
        <w:rPr>
          <w:rFonts w:ascii="Tahoma" w:hAnsi="Tahoma" w:cs="Tahoma"/>
          <w:color w:val="000000"/>
          <w:sz w:val="21"/>
          <w:szCs w:val="21"/>
        </w:rPr>
        <w:t xml:space="preserve">equipe de Pregão, realizará licitação, na modalidade </w:t>
      </w:r>
      <w:r w:rsidRPr="00B00C95">
        <w:rPr>
          <w:rFonts w:ascii="Tahoma" w:hAnsi="Tahoma" w:cs="Tahoma"/>
          <w:b/>
          <w:bCs/>
          <w:color w:val="000000"/>
          <w:sz w:val="21"/>
          <w:szCs w:val="21"/>
        </w:rPr>
        <w:t>PREGÃO</w:t>
      </w:r>
      <w:r w:rsidRPr="00B00C95">
        <w:rPr>
          <w:rFonts w:ascii="Tahoma" w:hAnsi="Tahoma" w:cs="Tahoma"/>
          <w:color w:val="000000"/>
          <w:sz w:val="21"/>
          <w:szCs w:val="21"/>
        </w:rPr>
        <w:t xml:space="preserve">, na forma </w:t>
      </w:r>
      <w:r w:rsidRPr="00B00C95">
        <w:rPr>
          <w:rFonts w:ascii="Tahoma" w:hAnsi="Tahoma" w:cs="Tahoma"/>
          <w:b/>
          <w:bCs/>
          <w:color w:val="000000"/>
          <w:sz w:val="21"/>
          <w:szCs w:val="21"/>
        </w:rPr>
        <w:t>ELETRÔNICA</w:t>
      </w:r>
      <w:r w:rsidRPr="00B00C95">
        <w:rPr>
          <w:rFonts w:ascii="Tahoma" w:hAnsi="Tahoma" w:cs="Tahoma"/>
          <w:color w:val="000000"/>
          <w:sz w:val="21"/>
          <w:szCs w:val="21"/>
        </w:rPr>
        <w:t xml:space="preserve">, nos termos da </w:t>
      </w:r>
      <w:r w:rsidRPr="00B00C95">
        <w:rPr>
          <w:rFonts w:ascii="Tahoma" w:hAnsi="Tahoma" w:cs="Tahoma"/>
          <w:b/>
          <w:bCs/>
          <w:color w:val="000000"/>
          <w:sz w:val="21"/>
          <w:szCs w:val="21"/>
        </w:rPr>
        <w:t>Lei nº 14.133 de 2021</w:t>
      </w:r>
      <w:r w:rsidRPr="00B00C95">
        <w:rPr>
          <w:rFonts w:ascii="Tahoma" w:hAnsi="Tahoma" w:cs="Tahoma"/>
          <w:color w:val="000000"/>
          <w:sz w:val="21"/>
          <w:szCs w:val="21"/>
        </w:rPr>
        <w:t>, DECRETO Nº 1873, DE 20 DE DEZEMBRO DE 2023, DECRETO Nº 1874, DE 29 DE DEZEMBRO DE 2023 e demais legislação aplicável e, ainda, de acordo com as condições estabelecidas neste Edital.</w:t>
      </w:r>
    </w:p>
    <w:p w14:paraId="14DD0884" w14:textId="3FFB6EB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 SESSÃO PÚBLICA DO PREGÃO ELETRÔNICO:</w:t>
      </w:r>
      <w:r w:rsidR="00877BAC">
        <w:rPr>
          <w:rFonts w:ascii="Tahoma" w:hAnsi="Tahoma" w:cs="Tahoma"/>
          <w:b/>
          <w:bCs/>
          <w:color w:val="000000"/>
          <w:sz w:val="21"/>
          <w:szCs w:val="21"/>
        </w:rPr>
        <w:t xml:space="preserve"> </w:t>
      </w:r>
    </w:p>
    <w:p w14:paraId="7E9C7F39" w14:textId="4AD3FE0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Data e horário da sessão:</w:t>
      </w:r>
      <w:r w:rsidR="00B00C95">
        <w:rPr>
          <w:rFonts w:ascii="Tahoma" w:hAnsi="Tahoma" w:cs="Tahoma"/>
          <w:b/>
          <w:bCs/>
          <w:color w:val="000000"/>
          <w:sz w:val="21"/>
          <w:szCs w:val="21"/>
        </w:rPr>
        <w:t xml:space="preserve"> </w:t>
      </w:r>
      <w:r w:rsidR="00903B0E">
        <w:rPr>
          <w:rFonts w:ascii="Tahoma" w:hAnsi="Tahoma" w:cs="Tahoma"/>
          <w:b/>
          <w:bCs/>
          <w:color w:val="000000"/>
          <w:sz w:val="21"/>
          <w:szCs w:val="21"/>
        </w:rPr>
        <w:t xml:space="preserve">29/04/2026 </w:t>
      </w:r>
      <w:r w:rsidRPr="00B00C95">
        <w:rPr>
          <w:rFonts w:ascii="Tahoma" w:hAnsi="Tahoma" w:cs="Tahoma"/>
          <w:b/>
          <w:bCs/>
          <w:color w:val="000000"/>
          <w:sz w:val="21"/>
          <w:szCs w:val="21"/>
        </w:rPr>
        <w:t>às 09h</w:t>
      </w:r>
      <w:r w:rsidR="00877BAC">
        <w:rPr>
          <w:rFonts w:ascii="Tahoma" w:hAnsi="Tahoma" w:cs="Tahoma"/>
          <w:b/>
          <w:bCs/>
          <w:color w:val="000000"/>
          <w:sz w:val="21"/>
          <w:szCs w:val="21"/>
        </w:rPr>
        <w:t xml:space="preserve"> </w:t>
      </w:r>
      <w:r w:rsidRPr="00B00C95">
        <w:rPr>
          <w:rFonts w:ascii="Tahoma" w:hAnsi="Tahoma" w:cs="Tahoma"/>
          <w:b/>
          <w:bCs/>
          <w:color w:val="000000"/>
          <w:sz w:val="21"/>
          <w:szCs w:val="21"/>
        </w:rPr>
        <w:t>horas.</w:t>
      </w:r>
    </w:p>
    <w:p w14:paraId="54C9B4A7" w14:textId="482BB92A"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Data e horário final para envio de Proposta: </w:t>
      </w:r>
      <w:r w:rsidR="00903B0E">
        <w:rPr>
          <w:rFonts w:ascii="Tahoma" w:hAnsi="Tahoma" w:cs="Tahoma"/>
          <w:b/>
          <w:bCs/>
          <w:color w:val="000000"/>
          <w:sz w:val="21"/>
          <w:szCs w:val="21"/>
        </w:rPr>
        <w:t>29/04/2026</w:t>
      </w:r>
      <w:r w:rsidRPr="00B00C95">
        <w:rPr>
          <w:rFonts w:ascii="Tahoma" w:hAnsi="Tahoma" w:cs="Tahoma"/>
          <w:b/>
          <w:bCs/>
          <w:color w:val="000000"/>
          <w:sz w:val="21"/>
          <w:szCs w:val="21"/>
        </w:rPr>
        <w:t xml:space="preserve"> </w:t>
      </w:r>
      <w:r w:rsidR="004F1CF0" w:rsidRPr="00B00C95">
        <w:rPr>
          <w:rFonts w:ascii="Tahoma" w:hAnsi="Tahoma" w:cs="Tahoma"/>
          <w:b/>
          <w:bCs/>
          <w:color w:val="000000"/>
          <w:sz w:val="21"/>
          <w:szCs w:val="21"/>
        </w:rPr>
        <w:t>às</w:t>
      </w:r>
      <w:r w:rsidRPr="00B00C95">
        <w:rPr>
          <w:rFonts w:ascii="Tahoma" w:hAnsi="Tahoma" w:cs="Tahoma"/>
          <w:b/>
          <w:bCs/>
          <w:color w:val="000000"/>
          <w:sz w:val="21"/>
          <w:szCs w:val="21"/>
        </w:rPr>
        <w:t xml:space="preserve"> 08h59min horas.</w:t>
      </w:r>
    </w:p>
    <w:p w14:paraId="592449C0" w14:textId="081165D2"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MODO DE DISPUTA: </w:t>
      </w:r>
      <w:r w:rsidR="00B00C95" w:rsidRPr="00B00C95">
        <w:rPr>
          <w:rFonts w:ascii="Tahoma" w:hAnsi="Tahoma" w:cs="Tahoma"/>
          <w:b/>
          <w:bCs/>
          <w:color w:val="FF0000"/>
          <w:sz w:val="21"/>
          <w:szCs w:val="21"/>
          <w:u w:val="single"/>
        </w:rPr>
        <w:t>ABERTO</w:t>
      </w:r>
    </w:p>
    <w:p w14:paraId="602E37D8" w14:textId="6E4EE24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Critério de Julgamento: </w:t>
      </w:r>
      <w:r w:rsidRPr="00B00C95">
        <w:rPr>
          <w:rFonts w:ascii="Tahoma" w:hAnsi="Tahoma" w:cs="Tahoma"/>
          <w:color w:val="000000"/>
          <w:sz w:val="21"/>
          <w:szCs w:val="21"/>
        </w:rPr>
        <w:t>MENOR PREÇO</w:t>
      </w:r>
      <w:r w:rsidRPr="00B00C95">
        <w:rPr>
          <w:rFonts w:ascii="Tahoma" w:hAnsi="Tahoma" w:cs="Tahoma"/>
          <w:b/>
          <w:bCs/>
          <w:color w:val="000000"/>
          <w:sz w:val="21"/>
          <w:szCs w:val="21"/>
        </w:rPr>
        <w:t xml:space="preserve"> - </w:t>
      </w:r>
      <w:r w:rsidRPr="00B00C95">
        <w:rPr>
          <w:rFonts w:ascii="Tahoma" w:hAnsi="Tahoma" w:cs="Tahoma"/>
          <w:color w:val="000000"/>
          <w:sz w:val="21"/>
          <w:szCs w:val="21"/>
        </w:rPr>
        <w:t>GLOBAL realizada em único item.</w:t>
      </w:r>
    </w:p>
    <w:p w14:paraId="6821454A" w14:textId="428298CE"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 DO OBJETO</w:t>
      </w:r>
    </w:p>
    <w:p w14:paraId="5F6C1055" w14:textId="17C637CF" w:rsidR="00A02A4D" w:rsidRPr="00B00C95" w:rsidRDefault="00740182" w:rsidP="009F2578">
      <w:pPr>
        <w:jc w:val="both"/>
        <w:rPr>
          <w:rFonts w:ascii="Tahoma" w:hAnsi="Tahoma" w:cs="Tahoma"/>
          <w:sz w:val="21"/>
          <w:szCs w:val="21"/>
        </w:rPr>
      </w:pPr>
      <w:r w:rsidRPr="00B00C95">
        <w:rPr>
          <w:rFonts w:ascii="Tahoma" w:hAnsi="Tahoma" w:cs="Tahoma"/>
          <w:color w:val="000000"/>
          <w:sz w:val="21"/>
          <w:szCs w:val="21"/>
        </w:rPr>
        <w:t>1.1. O objeto da presente licitação é a Contratação de empresa especializada na prestação de serviços de seguro total de veículos, com cobertura</w:t>
      </w:r>
      <w:r w:rsidRPr="00B00C95">
        <w:rPr>
          <w:rFonts w:ascii="Tahoma" w:hAnsi="Tahoma" w:cs="Tahoma"/>
          <w:sz w:val="21"/>
          <w:szCs w:val="21"/>
        </w:rPr>
        <w:br/>
      </w:r>
      <w:r w:rsidRPr="00B00C95">
        <w:rPr>
          <w:rFonts w:ascii="Tahoma" w:hAnsi="Tahoma" w:cs="Tahoma"/>
          <w:color w:val="000000"/>
          <w:sz w:val="21"/>
          <w:szCs w:val="21"/>
        </w:rPr>
        <w:t>compreensiva (colisão, incêndio e roubo), bem como cobertura a terceiros, acidentes pessoais por passageiros, com assistência 24 horas, 7 (sete) dias por semana, conforme condições, quantidades e exigências estabelecidas neste Edital e seus anexos.</w:t>
      </w:r>
    </w:p>
    <w:p w14:paraId="4FBB6EA9" w14:textId="64A492D5" w:rsidR="00A02A4D" w:rsidRPr="00B00C95" w:rsidRDefault="00740182">
      <w:pPr>
        <w:rPr>
          <w:rFonts w:ascii="Tahoma" w:hAnsi="Tahoma" w:cs="Tahoma"/>
          <w:sz w:val="21"/>
          <w:szCs w:val="21"/>
        </w:rPr>
      </w:pPr>
      <w:r w:rsidRPr="00B00C95">
        <w:rPr>
          <w:rFonts w:ascii="Tahoma" w:hAnsi="Tahoma" w:cs="Tahoma"/>
          <w:b/>
          <w:bCs/>
          <w:color w:val="000000"/>
          <w:sz w:val="21"/>
          <w:szCs w:val="21"/>
        </w:rPr>
        <w:t>2. DA PARTICIPAÇÃO NO PREGÃO</w:t>
      </w:r>
    </w:p>
    <w:p w14:paraId="649124CE" w14:textId="5866BD6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 Os interessados em participar deste Pregão deverão credenciar-se, previamente, perante o sistema eletrônico provido pelo(a) </w:t>
      </w:r>
      <w:r w:rsidRPr="00B00C95">
        <w:rPr>
          <w:rFonts w:ascii="Tahoma" w:hAnsi="Tahoma" w:cs="Tahoma"/>
          <w:b/>
          <w:bCs/>
          <w:color w:val="000000"/>
          <w:sz w:val="21"/>
          <w:szCs w:val="21"/>
        </w:rPr>
        <w:t>Licita</w:t>
      </w:r>
      <w:r w:rsidR="009F2578">
        <w:rPr>
          <w:rFonts w:ascii="Tahoma" w:hAnsi="Tahoma" w:cs="Tahoma"/>
          <w:b/>
          <w:bCs/>
          <w:color w:val="000000"/>
          <w:sz w:val="21"/>
          <w:szCs w:val="21"/>
        </w:rPr>
        <w:t>r Digital</w:t>
      </w:r>
      <w:r w:rsidRPr="00B00C95">
        <w:rPr>
          <w:rFonts w:ascii="Tahoma" w:hAnsi="Tahoma" w:cs="Tahoma"/>
          <w:color w:val="000000"/>
          <w:sz w:val="21"/>
          <w:szCs w:val="21"/>
        </w:rPr>
        <w:t xml:space="preserve">, por meio do sítio </w:t>
      </w:r>
      <w:hyperlink r:id="rId8" w:history="1">
        <w:r w:rsidR="007B41E0" w:rsidRPr="007B41E0">
          <w:rPr>
            <w:rStyle w:val="Hyperlink"/>
            <w:rFonts w:ascii="Tahoma" w:hAnsi="Tahoma" w:cs="Tahoma"/>
            <w:b/>
            <w:bCs/>
            <w:sz w:val="21"/>
            <w:szCs w:val="21"/>
          </w:rPr>
          <w:t>https://licitar.digital/</w:t>
        </w:r>
      </w:hyperlink>
      <w:r w:rsidR="007B41E0">
        <w:rPr>
          <w:rFonts w:ascii="Tahoma" w:hAnsi="Tahoma" w:cs="Tahoma"/>
          <w:color w:val="000000"/>
          <w:sz w:val="21"/>
          <w:szCs w:val="21"/>
        </w:rPr>
        <w:t xml:space="preserve"> </w:t>
      </w:r>
      <w:r w:rsidRPr="00B00C95">
        <w:rPr>
          <w:rFonts w:ascii="Tahoma" w:hAnsi="Tahoma" w:cs="Tahoma"/>
          <w:color w:val="000000"/>
          <w:sz w:val="21"/>
          <w:szCs w:val="21"/>
        </w:rPr>
        <w:t>onde poderão obter maiores informações, podendo sanar eventuais dúvidas pela central de atendimentos do Portal.</w:t>
      </w:r>
    </w:p>
    <w:p w14:paraId="2F3DE3C1" w14:textId="4443C634" w:rsidR="00A02A4D" w:rsidRPr="00B00C95" w:rsidRDefault="00740182">
      <w:pPr>
        <w:jc w:val="both"/>
        <w:rPr>
          <w:rFonts w:ascii="Tahoma" w:hAnsi="Tahoma" w:cs="Tahoma"/>
          <w:sz w:val="21"/>
          <w:szCs w:val="21"/>
        </w:rPr>
      </w:pPr>
      <w:r w:rsidRPr="00B00C95">
        <w:rPr>
          <w:rFonts w:ascii="Tahoma" w:hAnsi="Tahoma" w:cs="Tahoma"/>
          <w:color w:val="000000"/>
          <w:sz w:val="21"/>
          <w:szCs w:val="21"/>
        </w:rPr>
        <w:t>2.1.1. Para ter acesso ao sistema eletrônico, os interessados deverão dispor de chave de identificação e senha pessoal, obtidas junto ao provedor do sistema eletrônico, onde também deverão se informar a respeito do seu funcionamento e regulamento, obtendo instruções detalhadas para sua correta utilização.</w:t>
      </w:r>
    </w:p>
    <w:p w14:paraId="745732AF" w14:textId="1B514221"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2.1.2. O licitante responsabiliza-se exclusiva e formalmente pelas transações efetuadas em seu nome, assume como firmes e verdadeiras suas propostas e seus lances, inclusive os atos praticados </w:t>
      </w:r>
      <w:r w:rsidRPr="00B00C95">
        <w:rPr>
          <w:rFonts w:ascii="Tahoma" w:hAnsi="Tahoma" w:cs="Tahoma"/>
          <w:color w:val="000000"/>
          <w:sz w:val="21"/>
          <w:szCs w:val="21"/>
        </w:rPr>
        <w:lastRenderedPageBreak/>
        <w:t>diretamente ou por seu representante, excluída a responsabilidade do provedor do sistema ou do(a) Município de Ibertioga por eventuais danos decorrentes de uso indevido das credenciais de acesso, ainda que por terceiros.</w:t>
      </w:r>
    </w:p>
    <w:p w14:paraId="50406008" w14:textId="25AF7474" w:rsidR="00A02A4D" w:rsidRPr="00B00C95" w:rsidRDefault="00740182">
      <w:pPr>
        <w:jc w:val="both"/>
        <w:rPr>
          <w:rFonts w:ascii="Tahoma" w:hAnsi="Tahoma" w:cs="Tahoma"/>
          <w:sz w:val="21"/>
          <w:szCs w:val="21"/>
        </w:rPr>
      </w:pPr>
      <w:r w:rsidRPr="00B00C95">
        <w:rPr>
          <w:rFonts w:ascii="Tahoma" w:hAnsi="Tahoma" w:cs="Tahoma"/>
          <w:color w:val="000000"/>
          <w:sz w:val="21"/>
          <w:szCs w:val="21"/>
        </w:rPr>
        <w:t>2.2. É de responsabilidade do cadastrado conferir a exatidão dos seus dados cadastrais no sistema eletrônico relacionado nos itens anteriores e mantê-los atualizados junto aos órgãos responsáveis pela informação, devendo proceder, imediatamente, à correção ou à alteração dos registros tão logo identifique incorreção ou aqueles se tornem desatualizados.</w:t>
      </w:r>
    </w:p>
    <w:p w14:paraId="50B0E181" w14:textId="417CA10F" w:rsidR="00A02A4D" w:rsidRPr="00B00C95" w:rsidRDefault="00740182">
      <w:pPr>
        <w:jc w:val="both"/>
        <w:rPr>
          <w:rFonts w:ascii="Tahoma" w:hAnsi="Tahoma" w:cs="Tahoma"/>
          <w:sz w:val="21"/>
          <w:szCs w:val="21"/>
        </w:rPr>
      </w:pPr>
      <w:r w:rsidRPr="00B00C95">
        <w:rPr>
          <w:rFonts w:ascii="Tahoma" w:hAnsi="Tahoma" w:cs="Tahoma"/>
          <w:color w:val="000000"/>
          <w:sz w:val="21"/>
          <w:szCs w:val="21"/>
        </w:rPr>
        <w:t>2.2.1. A não observância do disposto no item anterior poderá ensejar desclassificação no momento da habilitação.</w:t>
      </w:r>
    </w:p>
    <w:p w14:paraId="2CC80075" w14:textId="47ED4A4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2.3. Apesar do valor previsto, poderão participar dessa licitação qualquer empresa que atendam as condições do edital conforme justificativa neste processo.</w:t>
      </w:r>
    </w:p>
    <w:p w14:paraId="0FC6663E" w14:textId="1DAF002D" w:rsidR="00A02A4D" w:rsidRPr="00B00C95" w:rsidRDefault="00740182">
      <w:pPr>
        <w:jc w:val="both"/>
        <w:rPr>
          <w:rFonts w:ascii="Tahoma" w:hAnsi="Tahoma" w:cs="Tahoma"/>
          <w:sz w:val="21"/>
          <w:szCs w:val="21"/>
        </w:rPr>
      </w:pPr>
      <w:r w:rsidRPr="00B00C95">
        <w:rPr>
          <w:rFonts w:ascii="Tahoma" w:hAnsi="Tahoma" w:cs="Tahoma"/>
          <w:color w:val="000000"/>
          <w:sz w:val="21"/>
          <w:szCs w:val="21"/>
        </w:rPr>
        <w:t>2.4. 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494D14EA" w14:textId="7A382078"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2.5. Não poderão disputar esta licitação:</w:t>
      </w:r>
    </w:p>
    <w:p w14:paraId="2D283E49" w14:textId="5C099731" w:rsidR="00A02A4D" w:rsidRPr="00B00C95" w:rsidRDefault="00740182">
      <w:pPr>
        <w:jc w:val="both"/>
        <w:rPr>
          <w:rFonts w:ascii="Tahoma" w:hAnsi="Tahoma" w:cs="Tahoma"/>
          <w:sz w:val="21"/>
          <w:szCs w:val="21"/>
        </w:rPr>
      </w:pPr>
      <w:r w:rsidRPr="00B00C95">
        <w:rPr>
          <w:rFonts w:ascii="Tahoma" w:hAnsi="Tahoma" w:cs="Tahoma"/>
          <w:color w:val="000000"/>
          <w:sz w:val="21"/>
          <w:szCs w:val="21"/>
        </w:rPr>
        <w:t>2.5.1. aquele que não atenda às condições deste Edital e seu(s) anexo(s);</w:t>
      </w:r>
    </w:p>
    <w:p w14:paraId="7BEA31DC" w14:textId="5BA6E786" w:rsidR="00A02A4D" w:rsidRPr="00B00C95" w:rsidRDefault="00740182">
      <w:pPr>
        <w:jc w:val="both"/>
        <w:rPr>
          <w:rFonts w:ascii="Tahoma" w:hAnsi="Tahoma" w:cs="Tahoma"/>
          <w:sz w:val="21"/>
          <w:szCs w:val="21"/>
        </w:rPr>
      </w:pPr>
      <w:r w:rsidRPr="00B00C95">
        <w:rPr>
          <w:rFonts w:ascii="Tahoma" w:hAnsi="Tahoma" w:cs="Tahoma"/>
          <w:color w:val="000000"/>
          <w:sz w:val="21"/>
          <w:szCs w:val="21"/>
        </w:rPr>
        <w:t>2.5.2. autor do anteprojeto, do projeto básico ou do projeto executivo, pessoa física ou jurídica, quando a licitação versar sobre serviços ou fornecimento de bens a ele relacionados;</w:t>
      </w:r>
    </w:p>
    <w:p w14:paraId="6287BFBA" w14:textId="1101B3FC" w:rsidR="00A02A4D" w:rsidRPr="00B00C95" w:rsidRDefault="00740182">
      <w:pPr>
        <w:jc w:val="both"/>
        <w:rPr>
          <w:rFonts w:ascii="Tahoma" w:hAnsi="Tahoma" w:cs="Tahoma"/>
          <w:sz w:val="21"/>
          <w:szCs w:val="21"/>
        </w:rPr>
      </w:pPr>
      <w:r w:rsidRPr="00B00C95">
        <w:rPr>
          <w:rFonts w:ascii="Tahoma" w:hAnsi="Tahoma" w:cs="Tahoma"/>
          <w:color w:val="000000"/>
          <w:sz w:val="21"/>
          <w:szCs w:val="21"/>
        </w:rPr>
        <w:t>2.5.3.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0CD337B0" w14:textId="73641653" w:rsidR="00A02A4D" w:rsidRPr="00B00C95" w:rsidRDefault="00740182">
      <w:pPr>
        <w:jc w:val="both"/>
        <w:rPr>
          <w:rFonts w:ascii="Tahoma" w:hAnsi="Tahoma" w:cs="Tahoma"/>
          <w:sz w:val="21"/>
          <w:szCs w:val="21"/>
        </w:rPr>
      </w:pPr>
      <w:r w:rsidRPr="00B00C95">
        <w:rPr>
          <w:rFonts w:ascii="Tahoma" w:hAnsi="Tahoma" w:cs="Tahoma"/>
          <w:color w:val="000000"/>
          <w:sz w:val="21"/>
          <w:szCs w:val="21"/>
        </w:rPr>
        <w:t>2.5.4. pessoa física ou jurídica que se encontre, ao tempo da licitação, impossibilitada de participar da licitação em decorrência de sanção que lhe foi imposta;</w:t>
      </w:r>
    </w:p>
    <w:p w14:paraId="1E0C0ABF" w14:textId="5497F6AB" w:rsidR="00A02A4D" w:rsidRPr="00B00C95" w:rsidRDefault="00740182">
      <w:pPr>
        <w:jc w:val="both"/>
        <w:rPr>
          <w:rFonts w:ascii="Tahoma" w:hAnsi="Tahoma" w:cs="Tahoma"/>
          <w:sz w:val="21"/>
          <w:szCs w:val="21"/>
        </w:rPr>
      </w:pPr>
      <w:r w:rsidRPr="00B00C95">
        <w:rPr>
          <w:rFonts w:ascii="Tahoma" w:hAnsi="Tahoma" w:cs="Tahoma"/>
          <w:color w:val="000000"/>
          <w:sz w:val="21"/>
          <w:szCs w:val="21"/>
        </w:rPr>
        <w:t>2.5.5.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04F084" w14:textId="6D90B98A" w:rsidR="00A02A4D" w:rsidRPr="00B00C95" w:rsidRDefault="00740182">
      <w:pPr>
        <w:jc w:val="both"/>
        <w:rPr>
          <w:rFonts w:ascii="Tahoma" w:hAnsi="Tahoma" w:cs="Tahoma"/>
          <w:sz w:val="21"/>
          <w:szCs w:val="21"/>
        </w:rPr>
      </w:pPr>
      <w:r w:rsidRPr="00B00C95">
        <w:rPr>
          <w:rFonts w:ascii="Tahoma" w:hAnsi="Tahoma" w:cs="Tahoma"/>
          <w:color w:val="000000"/>
          <w:sz w:val="21"/>
          <w:szCs w:val="21"/>
        </w:rPr>
        <w:t>2.5.6. empresas controladoras, controladas ou coligadas, nos termos da Lei nº 6.404, de 15 de dezembro de 1976, concorrendo entre si;</w:t>
      </w:r>
    </w:p>
    <w:p w14:paraId="0B8BDB76" w14:textId="23175C16"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2.5.7. pessoa física ou jurídica que, nos 5 (cinco) anos anteriores à divulgação do edital, tenha sido condenada judicialmente, com trânsito em julgado, por exploração de trabalho infantil, por </w:t>
      </w:r>
      <w:r w:rsidRPr="00B00C95">
        <w:rPr>
          <w:rFonts w:ascii="Tahoma" w:hAnsi="Tahoma" w:cs="Tahoma"/>
          <w:color w:val="000000"/>
          <w:sz w:val="21"/>
          <w:szCs w:val="21"/>
        </w:rPr>
        <w:lastRenderedPageBreak/>
        <w:t>submissão de trabalhadores a condições análogas às de escravo ou por contratação de adolescentes nos casos vedados pela legislação trabalhista;</w:t>
      </w:r>
    </w:p>
    <w:p w14:paraId="0F6EF9BD" w14:textId="24E369A6" w:rsidR="00A02A4D" w:rsidRPr="00B00C95" w:rsidRDefault="00740182">
      <w:pPr>
        <w:jc w:val="both"/>
        <w:rPr>
          <w:rFonts w:ascii="Tahoma" w:hAnsi="Tahoma" w:cs="Tahoma"/>
          <w:sz w:val="21"/>
          <w:szCs w:val="21"/>
        </w:rPr>
      </w:pPr>
      <w:r w:rsidRPr="00B00C95">
        <w:rPr>
          <w:rFonts w:ascii="Tahoma" w:hAnsi="Tahoma" w:cs="Tahoma"/>
          <w:color w:val="000000"/>
          <w:sz w:val="21"/>
          <w:szCs w:val="21"/>
        </w:rPr>
        <w:t>2.5.8. agente público do órgão ou entidade licitante;</w:t>
      </w:r>
    </w:p>
    <w:p w14:paraId="2F6F8028" w14:textId="215DCDD2" w:rsidR="00A02A4D" w:rsidRDefault="00740182">
      <w:pPr>
        <w:jc w:val="both"/>
        <w:rPr>
          <w:rFonts w:ascii="Tahoma" w:hAnsi="Tahoma" w:cs="Tahoma"/>
          <w:color w:val="000000"/>
          <w:sz w:val="21"/>
          <w:szCs w:val="21"/>
        </w:rPr>
      </w:pPr>
      <w:r w:rsidRPr="00B00C95">
        <w:rPr>
          <w:rFonts w:ascii="Tahoma" w:hAnsi="Tahoma" w:cs="Tahoma"/>
          <w:color w:val="000000"/>
          <w:sz w:val="21"/>
          <w:szCs w:val="21"/>
        </w:rPr>
        <w:t>2.5.9. pessoas jurídicas reunidas em consórcio</w:t>
      </w:r>
      <w:r w:rsidR="00877BAC">
        <w:rPr>
          <w:rStyle w:val="Refdenotaderodap"/>
          <w:rFonts w:ascii="Tahoma" w:hAnsi="Tahoma" w:cs="Tahoma"/>
          <w:color w:val="000000"/>
          <w:sz w:val="21"/>
          <w:szCs w:val="21"/>
        </w:rPr>
        <w:footnoteReference w:id="1"/>
      </w:r>
      <w:r w:rsidRPr="00B00C95">
        <w:rPr>
          <w:rFonts w:ascii="Tahoma" w:hAnsi="Tahoma" w:cs="Tahoma"/>
          <w:color w:val="000000"/>
          <w:sz w:val="21"/>
          <w:szCs w:val="21"/>
        </w:rPr>
        <w:t>;</w:t>
      </w:r>
    </w:p>
    <w:p w14:paraId="4CCFC907" w14:textId="51D193D7" w:rsidR="00A02A4D" w:rsidRPr="00B00C95" w:rsidRDefault="00B00C95" w:rsidP="005C485D">
      <w:pPr>
        <w:jc w:val="both"/>
        <w:rPr>
          <w:rFonts w:ascii="Tahoma" w:hAnsi="Tahoma" w:cs="Tahoma"/>
          <w:sz w:val="21"/>
          <w:szCs w:val="21"/>
        </w:rPr>
      </w:pPr>
      <w:r>
        <w:rPr>
          <w:rFonts w:ascii="Tahoma" w:hAnsi="Tahoma" w:cs="Tahoma"/>
          <w:color w:val="000000"/>
          <w:sz w:val="21"/>
          <w:szCs w:val="21"/>
        </w:rPr>
        <w:t>2.5.10.</w:t>
      </w:r>
      <w:r w:rsidR="00877BAC">
        <w:rPr>
          <w:rFonts w:ascii="Tahoma" w:hAnsi="Tahoma" w:cs="Tahoma"/>
          <w:color w:val="000000"/>
          <w:sz w:val="21"/>
          <w:szCs w:val="21"/>
        </w:rPr>
        <w:t xml:space="preserve"> </w:t>
      </w:r>
      <w:r>
        <w:rPr>
          <w:rFonts w:ascii="Tahoma" w:hAnsi="Tahoma" w:cs="Tahoma"/>
          <w:color w:val="000000"/>
          <w:sz w:val="21"/>
          <w:szCs w:val="21"/>
        </w:rPr>
        <w:t>pessoas</w:t>
      </w:r>
      <w:r w:rsidR="00877BAC">
        <w:rPr>
          <w:rFonts w:ascii="Tahoma" w:hAnsi="Tahoma" w:cs="Tahoma"/>
          <w:color w:val="000000"/>
          <w:sz w:val="21"/>
          <w:szCs w:val="21"/>
        </w:rPr>
        <w:t xml:space="preserve"> </w:t>
      </w:r>
      <w:r>
        <w:rPr>
          <w:rFonts w:ascii="Tahoma" w:hAnsi="Tahoma" w:cs="Tahoma"/>
          <w:color w:val="000000"/>
          <w:sz w:val="21"/>
          <w:szCs w:val="21"/>
        </w:rPr>
        <w:t>físicas</w:t>
      </w:r>
      <w:r w:rsidR="004D7D60">
        <w:rPr>
          <w:rStyle w:val="Refdenotaderodap"/>
          <w:rFonts w:ascii="Tahoma" w:hAnsi="Tahoma" w:cs="Tahoma"/>
          <w:color w:val="000000"/>
          <w:sz w:val="21"/>
          <w:szCs w:val="21"/>
        </w:rPr>
        <w:footnoteReference w:id="2"/>
      </w:r>
      <w:r>
        <w:rPr>
          <w:rFonts w:ascii="Tahoma" w:hAnsi="Tahoma" w:cs="Tahoma"/>
          <w:color w:val="000000"/>
          <w:sz w:val="21"/>
          <w:szCs w:val="21"/>
        </w:rPr>
        <w:t>;</w:t>
      </w:r>
      <w:r w:rsidR="00877BAC">
        <w:rPr>
          <w:rFonts w:ascii="Tahoma" w:hAnsi="Tahoma" w:cs="Tahoma"/>
          <w:sz w:val="21"/>
          <w:szCs w:val="21"/>
        </w:rPr>
        <w:t xml:space="preserve"> </w:t>
      </w:r>
    </w:p>
    <w:p w14:paraId="2D8C2B24" w14:textId="75104956"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1</w:t>
      </w:r>
      <w:r w:rsidRPr="00B00C95">
        <w:rPr>
          <w:rFonts w:ascii="Tahoma" w:hAnsi="Tahoma" w:cs="Tahoma"/>
          <w:color w:val="000000"/>
          <w:sz w:val="21"/>
          <w:szCs w:val="21"/>
        </w:rPr>
        <w:t>. Organizações da Sociedade Civil de Interesse Público - OSCIP, atuando nessa condição;</w:t>
      </w:r>
    </w:p>
    <w:p w14:paraId="755FC902" w14:textId="2D7A6B19" w:rsidR="00A02A4D" w:rsidRPr="00B00C95" w:rsidRDefault="00740182">
      <w:pPr>
        <w:jc w:val="both"/>
        <w:rPr>
          <w:rFonts w:ascii="Tahoma" w:hAnsi="Tahoma" w:cs="Tahoma"/>
          <w:sz w:val="21"/>
          <w:szCs w:val="21"/>
        </w:rPr>
      </w:pPr>
      <w:r w:rsidRPr="00B00C95">
        <w:rPr>
          <w:rFonts w:ascii="Tahoma" w:hAnsi="Tahoma" w:cs="Tahoma"/>
          <w:color w:val="000000"/>
          <w:sz w:val="21"/>
          <w:szCs w:val="21"/>
        </w:rPr>
        <w:t>2.5.1</w:t>
      </w:r>
      <w:r w:rsidR="00B00C95">
        <w:rPr>
          <w:rFonts w:ascii="Tahoma" w:hAnsi="Tahoma" w:cs="Tahoma"/>
          <w:color w:val="000000"/>
          <w:sz w:val="21"/>
          <w:szCs w:val="21"/>
        </w:rPr>
        <w:t>2</w:t>
      </w:r>
      <w:r w:rsidRPr="00B00C95">
        <w:rPr>
          <w:rFonts w:ascii="Tahoma" w:hAnsi="Tahoma" w:cs="Tahoma"/>
          <w:color w:val="000000"/>
          <w:sz w:val="21"/>
          <w:szCs w:val="21"/>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76AF561F" w14:textId="249BEADB" w:rsidR="00A02A4D" w:rsidRPr="00B00C95" w:rsidRDefault="00740182">
      <w:pPr>
        <w:jc w:val="both"/>
        <w:rPr>
          <w:rFonts w:ascii="Tahoma" w:hAnsi="Tahoma" w:cs="Tahoma"/>
          <w:sz w:val="21"/>
          <w:szCs w:val="21"/>
        </w:rPr>
      </w:pPr>
      <w:r w:rsidRPr="00B00C95">
        <w:rPr>
          <w:rFonts w:ascii="Tahoma" w:hAnsi="Tahoma" w:cs="Tahoma"/>
          <w:color w:val="000000"/>
          <w:sz w:val="21"/>
          <w:szCs w:val="21"/>
        </w:rPr>
        <w:t>2.6. O impedimento de que trata o item 2.5.4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F87E1F7" w14:textId="6DA76C01" w:rsidR="00A02A4D" w:rsidRPr="00B00C95" w:rsidRDefault="00740182">
      <w:pPr>
        <w:jc w:val="both"/>
        <w:rPr>
          <w:rFonts w:ascii="Tahoma" w:hAnsi="Tahoma" w:cs="Tahoma"/>
          <w:sz w:val="21"/>
          <w:szCs w:val="21"/>
        </w:rPr>
      </w:pPr>
      <w:r w:rsidRPr="00B00C95">
        <w:rPr>
          <w:rFonts w:ascii="Tahoma" w:hAnsi="Tahoma" w:cs="Tahoma"/>
          <w:color w:val="000000"/>
          <w:sz w:val="21"/>
          <w:szCs w:val="21"/>
        </w:rPr>
        <w:t>2.7. A critério da Administração e exclusivamente a seu serviço, o autor dos projetos e a empresa a que se referem os itens 2.5.2 e 2.5.3 poderão participar no apoio das atividades de planejamento da contratação, de execução da licitação ou de gestão do contrato, desde que sob supervisão exclusiva de agentes públicos do órgão ou entidade.</w:t>
      </w:r>
    </w:p>
    <w:p w14:paraId="5AF4A090" w14:textId="128F9C09" w:rsidR="00A02A4D" w:rsidRPr="00B00C95" w:rsidRDefault="00740182">
      <w:pPr>
        <w:jc w:val="both"/>
        <w:rPr>
          <w:rFonts w:ascii="Tahoma" w:hAnsi="Tahoma" w:cs="Tahoma"/>
          <w:sz w:val="21"/>
          <w:szCs w:val="21"/>
        </w:rPr>
      </w:pPr>
      <w:r w:rsidRPr="00B00C95">
        <w:rPr>
          <w:rFonts w:ascii="Tahoma" w:hAnsi="Tahoma" w:cs="Tahoma"/>
          <w:color w:val="000000"/>
          <w:sz w:val="21"/>
          <w:szCs w:val="21"/>
        </w:rPr>
        <w:t>2.8. Equiparam-se aos autores do projeto as empresas integrantes do mesmo grupo econômico.</w:t>
      </w:r>
    </w:p>
    <w:p w14:paraId="75C09A5D" w14:textId="47E5EE40" w:rsidR="00A02A4D" w:rsidRPr="00B00C95" w:rsidRDefault="00740182">
      <w:pPr>
        <w:jc w:val="both"/>
        <w:rPr>
          <w:rFonts w:ascii="Tahoma" w:hAnsi="Tahoma" w:cs="Tahoma"/>
          <w:sz w:val="21"/>
          <w:szCs w:val="21"/>
        </w:rPr>
      </w:pPr>
      <w:r w:rsidRPr="00B00C95">
        <w:rPr>
          <w:rFonts w:ascii="Tahoma" w:hAnsi="Tahoma" w:cs="Tahoma"/>
          <w:color w:val="000000"/>
          <w:sz w:val="21"/>
          <w:szCs w:val="21"/>
        </w:rPr>
        <w:t>2.9. O disposto nos itens 2.5.2 e 2.5.3 não impede a licitação ou a contratação de serviço que inclua como encargo do contratado a elaboração do projeto básico e do projeto executivo, nas contratações integradas, e do projeto executivo, nos demais regimes de execução.</w:t>
      </w:r>
    </w:p>
    <w:p w14:paraId="78EECAC2" w14:textId="2D8BBC12"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2.10.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w:t>
      </w:r>
      <w:r w:rsidRPr="00B00C95">
        <w:rPr>
          <w:rFonts w:ascii="Tahoma" w:hAnsi="Tahoma" w:cs="Tahoma"/>
          <w:color w:val="000000"/>
          <w:sz w:val="21"/>
          <w:szCs w:val="21"/>
        </w:rPr>
        <w:lastRenderedPageBreak/>
        <w:t>ou jurídica que integre o rol de pessoas sancionadas por essas entidades ou que seja declarada inidônea nos termos da Lei nº 14.133/2021.</w:t>
      </w:r>
    </w:p>
    <w:p w14:paraId="7BE560BF" w14:textId="3590A286" w:rsidR="00A02A4D" w:rsidRPr="00B00C95" w:rsidRDefault="00740182">
      <w:pPr>
        <w:jc w:val="both"/>
        <w:rPr>
          <w:rFonts w:ascii="Tahoma" w:hAnsi="Tahoma" w:cs="Tahoma"/>
          <w:sz w:val="21"/>
          <w:szCs w:val="21"/>
        </w:rPr>
      </w:pPr>
      <w:r w:rsidRPr="00B00C95">
        <w:rPr>
          <w:rFonts w:ascii="Tahoma" w:hAnsi="Tahoma" w:cs="Tahoma"/>
          <w:color w:val="000000"/>
          <w:sz w:val="21"/>
          <w:szCs w:val="21"/>
        </w:rPr>
        <w:t>2.11. A vedação de que trata o item 2.5.8 estende-se a terceiro que auxilie a condução da contratação na qualidade de integrante de equipe de apoio, profissional especializado ou funcionário ou representante de empresa que preste assessoria técnica.</w:t>
      </w:r>
    </w:p>
    <w:p w14:paraId="29BD6B5C" w14:textId="5F7390DA"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3. DA APRESENTAÇÃO DA PROPOSTA E DOS DOCUMENTOS DE HABILITAÇÃO</w:t>
      </w:r>
    </w:p>
    <w:p w14:paraId="62CC7885" w14:textId="29F41CFB" w:rsidR="00A02A4D" w:rsidRPr="00B00C95" w:rsidRDefault="00740182">
      <w:pPr>
        <w:jc w:val="both"/>
        <w:rPr>
          <w:rFonts w:ascii="Tahoma" w:hAnsi="Tahoma" w:cs="Tahoma"/>
          <w:sz w:val="21"/>
          <w:szCs w:val="21"/>
        </w:rPr>
      </w:pPr>
      <w:r w:rsidRPr="00B00C95">
        <w:rPr>
          <w:rFonts w:ascii="Tahoma" w:hAnsi="Tahoma" w:cs="Tahoma"/>
          <w:color w:val="000000"/>
          <w:sz w:val="21"/>
          <w:szCs w:val="21"/>
        </w:rPr>
        <w:t>3.1. Na presente licitação, a fase de habilitação sucederá as fases de apresentação de propostas e lances e de julgamento.</w:t>
      </w:r>
    </w:p>
    <w:p w14:paraId="593866D3" w14:textId="4903C4CC" w:rsidR="00A02A4D" w:rsidRPr="00B00C95" w:rsidRDefault="00740182">
      <w:pPr>
        <w:jc w:val="both"/>
        <w:rPr>
          <w:rFonts w:ascii="Tahoma" w:hAnsi="Tahoma" w:cs="Tahoma"/>
          <w:sz w:val="21"/>
          <w:szCs w:val="21"/>
        </w:rPr>
      </w:pPr>
      <w:r w:rsidRPr="00B00C95">
        <w:rPr>
          <w:rFonts w:ascii="Tahoma" w:hAnsi="Tahoma" w:cs="Tahoma"/>
          <w:color w:val="000000"/>
          <w:sz w:val="21"/>
          <w:szCs w:val="21"/>
        </w:rPr>
        <w:t>3.2. Os licitantes encaminharão, exclusivamente por meio do sistema eletrônico, a proposta com o preço, conforme o critério de julgamento adotado neste Edital, até a data e o horário estabelecidos para abertura da sessão pública.</w:t>
      </w:r>
    </w:p>
    <w:p w14:paraId="63CD84B1" w14:textId="51C809D7" w:rsidR="00A02A4D" w:rsidRPr="00B00C95" w:rsidRDefault="00740182">
      <w:pPr>
        <w:jc w:val="both"/>
        <w:rPr>
          <w:rFonts w:ascii="Tahoma" w:hAnsi="Tahoma" w:cs="Tahoma"/>
          <w:sz w:val="21"/>
          <w:szCs w:val="21"/>
        </w:rPr>
      </w:pPr>
      <w:r w:rsidRPr="00B00C95">
        <w:rPr>
          <w:rFonts w:ascii="Tahoma" w:hAnsi="Tahoma" w:cs="Tahoma"/>
          <w:color w:val="000000"/>
          <w:sz w:val="21"/>
          <w:szCs w:val="21"/>
        </w:rPr>
        <w:t>3.3. Caso a fase de habilitação anteceda as fases de apresentação de propostas e lances, os licitantes encaminharão, na forma e no prazo estabelecidos no item anterior, simultaneamente os documentos de habilitação e a proposta com o preço, observado o disposto nos itens 7.1.1 e 7.12.1 deste Edital.</w:t>
      </w:r>
    </w:p>
    <w:p w14:paraId="5E68648C" w14:textId="58D30E30" w:rsidR="00A02A4D" w:rsidRPr="00B00C95" w:rsidRDefault="00740182">
      <w:pPr>
        <w:jc w:val="both"/>
        <w:rPr>
          <w:rFonts w:ascii="Tahoma" w:hAnsi="Tahoma" w:cs="Tahoma"/>
          <w:sz w:val="21"/>
          <w:szCs w:val="21"/>
        </w:rPr>
      </w:pPr>
      <w:r w:rsidRPr="00B00C95">
        <w:rPr>
          <w:rFonts w:ascii="Tahoma" w:hAnsi="Tahoma" w:cs="Tahoma"/>
          <w:color w:val="000000"/>
          <w:sz w:val="21"/>
          <w:szCs w:val="21"/>
        </w:rPr>
        <w:t>3.4. No cadastramento da proposta inicial, o licitante declarará, em campo próprio do sistema, que:</w:t>
      </w:r>
    </w:p>
    <w:p w14:paraId="65E63E6D" w14:textId="5001D826" w:rsidR="00A02A4D" w:rsidRPr="00B00C95" w:rsidRDefault="00740182">
      <w:pPr>
        <w:jc w:val="both"/>
        <w:rPr>
          <w:rFonts w:ascii="Tahoma" w:hAnsi="Tahoma" w:cs="Tahoma"/>
          <w:sz w:val="21"/>
          <w:szCs w:val="21"/>
        </w:rPr>
      </w:pPr>
      <w:r w:rsidRPr="00B00C95">
        <w:rPr>
          <w:rFonts w:ascii="Tahoma" w:hAnsi="Tahoma" w:cs="Tahoma"/>
          <w:color w:val="000000"/>
          <w:sz w:val="21"/>
          <w:szCs w:val="21"/>
        </w:rPr>
        <w:t>3.4.1.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CF5C732" w14:textId="67137857" w:rsidR="00A02A4D" w:rsidRPr="00B00C95" w:rsidRDefault="00740182">
      <w:pPr>
        <w:jc w:val="both"/>
        <w:rPr>
          <w:rFonts w:ascii="Tahoma" w:hAnsi="Tahoma" w:cs="Tahoma"/>
          <w:sz w:val="21"/>
          <w:szCs w:val="21"/>
        </w:rPr>
      </w:pPr>
      <w:r w:rsidRPr="00B00C95">
        <w:rPr>
          <w:rFonts w:ascii="Tahoma" w:hAnsi="Tahoma" w:cs="Tahoma"/>
          <w:color w:val="000000"/>
          <w:sz w:val="21"/>
          <w:szCs w:val="21"/>
        </w:rPr>
        <w:t>3.4.2. não emprega menor de 18 anos em trabalho noturno, perigoso ou insalubre e não emprega menor de 16 anos, salvo menor, a partir de 14 anos, na condição de aprendiz, nos termos do artigo 7°, XXXIII, da Constituição;</w:t>
      </w:r>
    </w:p>
    <w:p w14:paraId="0BE79CB6" w14:textId="0EAE5811" w:rsidR="00A02A4D" w:rsidRPr="00B00C95" w:rsidRDefault="00740182">
      <w:pPr>
        <w:jc w:val="both"/>
        <w:rPr>
          <w:rFonts w:ascii="Tahoma" w:hAnsi="Tahoma" w:cs="Tahoma"/>
          <w:sz w:val="21"/>
          <w:szCs w:val="21"/>
        </w:rPr>
      </w:pPr>
      <w:r w:rsidRPr="00B00C95">
        <w:rPr>
          <w:rFonts w:ascii="Tahoma" w:hAnsi="Tahoma" w:cs="Tahoma"/>
          <w:color w:val="000000"/>
          <w:sz w:val="21"/>
          <w:szCs w:val="21"/>
        </w:rPr>
        <w:t>3.4.3. não possui, em sua cadeia produtiva, empregados executando trabalho degradante ou forçado, observando o disposto nos incisos III e IV do art. 1º e no inciso III do art. 5º da Constituição Federal;</w:t>
      </w:r>
    </w:p>
    <w:p w14:paraId="4F73B9E6" w14:textId="64071CA5" w:rsidR="00A02A4D" w:rsidRPr="00B00C95" w:rsidRDefault="00740182">
      <w:pPr>
        <w:jc w:val="both"/>
        <w:rPr>
          <w:rFonts w:ascii="Tahoma" w:hAnsi="Tahoma" w:cs="Tahoma"/>
          <w:sz w:val="21"/>
          <w:szCs w:val="21"/>
        </w:rPr>
      </w:pPr>
      <w:r w:rsidRPr="00B00C95">
        <w:rPr>
          <w:rFonts w:ascii="Tahoma" w:hAnsi="Tahoma" w:cs="Tahoma"/>
          <w:color w:val="000000"/>
          <w:sz w:val="21"/>
          <w:szCs w:val="21"/>
        </w:rPr>
        <w:t>3.4.4. cumpre as exigências de reserva de cargos para pessoa com deficiência e para reabilitado da Previdência Social, previstas em lei e em outras normas específicas.</w:t>
      </w:r>
    </w:p>
    <w:p w14:paraId="25AF86D8" w14:textId="6C369E6D" w:rsidR="00A02A4D" w:rsidRPr="00B00C95" w:rsidRDefault="00740182">
      <w:pPr>
        <w:jc w:val="both"/>
        <w:rPr>
          <w:rFonts w:ascii="Tahoma" w:hAnsi="Tahoma" w:cs="Tahoma"/>
          <w:sz w:val="21"/>
          <w:szCs w:val="21"/>
        </w:rPr>
      </w:pPr>
      <w:r w:rsidRPr="00B00C95">
        <w:rPr>
          <w:rFonts w:ascii="Tahoma" w:hAnsi="Tahoma" w:cs="Tahoma"/>
          <w:color w:val="000000"/>
          <w:sz w:val="21"/>
          <w:szCs w:val="21"/>
        </w:rPr>
        <w:t>3.5. O licitante organizado em cooperativa deverá declarar, ainda, em campo próprio do sistema eletrônico, que cumpre os requisitos estabelecidos no artigo 16 da Lei nº 14.133, de 2021.</w:t>
      </w:r>
    </w:p>
    <w:p w14:paraId="59D4E196" w14:textId="59DBB5BD"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3.6. O fornecedor enquadrado como microempresa, empresa de pequeno porte ou sociedade cooperativa deverá declarar, ainda, em campo próprio do sistema eletrônico, que cumpre os </w:t>
      </w:r>
      <w:r w:rsidRPr="00B00C95">
        <w:rPr>
          <w:rFonts w:ascii="Tahoma" w:hAnsi="Tahoma" w:cs="Tahoma"/>
          <w:color w:val="000000"/>
          <w:sz w:val="21"/>
          <w:szCs w:val="21"/>
        </w:rPr>
        <w:lastRenderedPageBreak/>
        <w:t>requisitos estabelecidos no artigo 3° da Lei Complementar nº 123, de 2006, estando apto a usufruir do tratamento favorecido estabelecido em seus arts. 42 a 49, observado o disposto nos §§ 1º ao 3º do art. 4º, da Lei n.º 14.133, de 2021.</w:t>
      </w:r>
    </w:p>
    <w:p w14:paraId="56DF1E84" w14:textId="30674F11" w:rsidR="00A02A4D" w:rsidRPr="00B00C95" w:rsidRDefault="00740182">
      <w:pPr>
        <w:jc w:val="both"/>
        <w:rPr>
          <w:rFonts w:ascii="Tahoma" w:hAnsi="Tahoma" w:cs="Tahoma"/>
          <w:sz w:val="21"/>
          <w:szCs w:val="21"/>
        </w:rPr>
      </w:pPr>
      <w:r w:rsidRPr="00B00C95">
        <w:rPr>
          <w:rFonts w:ascii="Tahoma" w:hAnsi="Tahoma" w:cs="Tahoma"/>
          <w:color w:val="000000"/>
          <w:sz w:val="21"/>
          <w:szCs w:val="21"/>
        </w:rPr>
        <w:t>3.6.1. no item exclusivo para participação de microempresas e empresas de pequeno porte, a assinalação do campo “não” impedirá o prosseguimento no certame, para aquele item;</w:t>
      </w:r>
    </w:p>
    <w:p w14:paraId="48A2A4CA" w14:textId="151D23A3" w:rsidR="00A02A4D" w:rsidRPr="00B00C95" w:rsidRDefault="00740182">
      <w:pPr>
        <w:jc w:val="both"/>
        <w:rPr>
          <w:rFonts w:ascii="Tahoma" w:hAnsi="Tahoma" w:cs="Tahoma"/>
          <w:sz w:val="21"/>
          <w:szCs w:val="21"/>
        </w:rPr>
      </w:pPr>
      <w:r w:rsidRPr="00B00C95">
        <w:rPr>
          <w:rFonts w:ascii="Tahoma" w:hAnsi="Tahoma" w:cs="Tahoma"/>
          <w:color w:val="000000"/>
          <w:sz w:val="21"/>
          <w:szCs w:val="21"/>
        </w:rPr>
        <w:t>3.6.2.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2298B65F" w14:textId="67FFA5CA" w:rsidR="00A02A4D" w:rsidRPr="00B00C95" w:rsidRDefault="00740182">
      <w:pPr>
        <w:jc w:val="both"/>
        <w:rPr>
          <w:rFonts w:ascii="Tahoma" w:hAnsi="Tahoma" w:cs="Tahoma"/>
          <w:sz w:val="21"/>
          <w:szCs w:val="21"/>
        </w:rPr>
      </w:pPr>
      <w:r w:rsidRPr="00B00C95">
        <w:rPr>
          <w:rFonts w:ascii="Tahoma" w:hAnsi="Tahoma" w:cs="Tahoma"/>
          <w:color w:val="000000"/>
          <w:sz w:val="21"/>
          <w:szCs w:val="21"/>
        </w:rPr>
        <w:t>3.7. A falsidade da declaração de que trata os itens 3.4 ou 3.6 sujeitará o licitante às sanções previstas na Lei nº 14.133, de 2021, e neste Edital.</w:t>
      </w:r>
    </w:p>
    <w:p w14:paraId="57991DF2" w14:textId="0BF44DB3" w:rsidR="00A02A4D" w:rsidRPr="00B00C95" w:rsidRDefault="00740182">
      <w:pPr>
        <w:jc w:val="both"/>
        <w:rPr>
          <w:rFonts w:ascii="Tahoma" w:hAnsi="Tahoma" w:cs="Tahoma"/>
          <w:sz w:val="21"/>
          <w:szCs w:val="21"/>
        </w:rPr>
      </w:pPr>
      <w:r w:rsidRPr="00B00C95">
        <w:rPr>
          <w:rFonts w:ascii="Tahoma" w:hAnsi="Tahoma" w:cs="Tahoma"/>
          <w:color w:val="000000"/>
          <w:sz w:val="21"/>
          <w:szCs w:val="21"/>
        </w:rPr>
        <w:t>3.8.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81EB90A" w14:textId="13381917" w:rsidR="00A02A4D" w:rsidRPr="00B00C95" w:rsidRDefault="00740182">
      <w:pPr>
        <w:jc w:val="both"/>
        <w:rPr>
          <w:rFonts w:ascii="Tahoma" w:hAnsi="Tahoma" w:cs="Tahoma"/>
          <w:sz w:val="21"/>
          <w:szCs w:val="21"/>
        </w:rPr>
      </w:pPr>
      <w:r w:rsidRPr="00B00C95">
        <w:rPr>
          <w:rFonts w:ascii="Tahoma" w:hAnsi="Tahoma" w:cs="Tahoma"/>
          <w:color w:val="000000"/>
          <w:sz w:val="21"/>
          <w:szCs w:val="21"/>
        </w:rPr>
        <w:t>3.9. Não haverá ordem de classificação na etapa de apresentação da proposta e dos documentos de habilitação pelo licitante, o que ocorrerá somente após os procedimentos de abertura da sessão pública e da fase de envio de lances.</w:t>
      </w:r>
    </w:p>
    <w:p w14:paraId="3DAD6C3B" w14:textId="571D1903" w:rsidR="00A02A4D" w:rsidRPr="00B00C95" w:rsidRDefault="00740182">
      <w:pPr>
        <w:jc w:val="both"/>
        <w:rPr>
          <w:rFonts w:ascii="Tahoma" w:hAnsi="Tahoma" w:cs="Tahoma"/>
          <w:sz w:val="21"/>
          <w:szCs w:val="21"/>
        </w:rPr>
      </w:pPr>
      <w:r w:rsidRPr="00B00C95">
        <w:rPr>
          <w:rFonts w:ascii="Tahoma" w:hAnsi="Tahoma" w:cs="Tahoma"/>
          <w:color w:val="000000"/>
          <w:sz w:val="21"/>
          <w:szCs w:val="21"/>
        </w:rPr>
        <w:t>3.10. Serão disponibilizados para acesso público os documentos que compõem a proposta dos licitantes convocados para apresentação de propostas, após a fase de envio de lances.</w:t>
      </w:r>
    </w:p>
    <w:p w14:paraId="411DE4BB" w14:textId="5D573ED2" w:rsidR="00A02A4D" w:rsidRPr="00B00C95" w:rsidRDefault="00740182">
      <w:pPr>
        <w:jc w:val="both"/>
        <w:rPr>
          <w:rFonts w:ascii="Tahoma" w:hAnsi="Tahoma" w:cs="Tahoma"/>
          <w:sz w:val="21"/>
          <w:szCs w:val="21"/>
        </w:rPr>
      </w:pPr>
      <w:r w:rsidRPr="00B00C95">
        <w:rPr>
          <w:rFonts w:ascii="Tahoma" w:hAnsi="Tahoma" w:cs="Tahoma"/>
          <w:color w:val="000000"/>
          <w:sz w:val="21"/>
          <w:szCs w:val="21"/>
        </w:rPr>
        <w:t>3.11. Desde que disponibilizada a funcionalidade no sistema, o licitante poderá parametrizar o seu valor final mínimo quando do cadastramento da proposta e obedecerá às seguintes regras:</w:t>
      </w:r>
    </w:p>
    <w:p w14:paraId="32DCB6D9" w14:textId="4C00F0A1" w:rsidR="00A02A4D" w:rsidRPr="00B00C95" w:rsidRDefault="00740182">
      <w:pPr>
        <w:jc w:val="both"/>
        <w:rPr>
          <w:rFonts w:ascii="Tahoma" w:hAnsi="Tahoma" w:cs="Tahoma"/>
          <w:sz w:val="21"/>
          <w:szCs w:val="21"/>
        </w:rPr>
      </w:pPr>
      <w:r w:rsidRPr="00B00C95">
        <w:rPr>
          <w:rFonts w:ascii="Tahoma" w:hAnsi="Tahoma" w:cs="Tahoma"/>
          <w:color w:val="000000"/>
          <w:sz w:val="21"/>
          <w:szCs w:val="21"/>
        </w:rPr>
        <w:t>3.11.1. a aplicação do intervalo mínimo de diferença de valores ou de percentuais entre os lances, que incidirá tanto em relação aos lances intermediários quanto em relação ao lance que cobrir a melhor oferta; e</w:t>
      </w:r>
    </w:p>
    <w:p w14:paraId="585F5F4C" w14:textId="23B10F72" w:rsidR="00A02A4D" w:rsidRPr="00B00C95" w:rsidRDefault="00740182">
      <w:pPr>
        <w:jc w:val="both"/>
        <w:rPr>
          <w:rFonts w:ascii="Tahoma" w:hAnsi="Tahoma" w:cs="Tahoma"/>
          <w:sz w:val="21"/>
          <w:szCs w:val="21"/>
        </w:rPr>
      </w:pPr>
      <w:r w:rsidRPr="00B00C95">
        <w:rPr>
          <w:rFonts w:ascii="Tahoma" w:hAnsi="Tahoma" w:cs="Tahoma"/>
          <w:color w:val="000000"/>
          <w:sz w:val="21"/>
          <w:szCs w:val="21"/>
        </w:rPr>
        <w:t>3.11.2. os lances serão de envio automático pelo sistema, respeitado o valor final mínimo estabelecido e o intervalo de que trata o subitem acima.</w:t>
      </w:r>
    </w:p>
    <w:p w14:paraId="5DD7D6DA" w14:textId="4C9A3B03" w:rsidR="00A02A4D" w:rsidRPr="00B00C95" w:rsidRDefault="00740182">
      <w:pPr>
        <w:jc w:val="both"/>
        <w:rPr>
          <w:rFonts w:ascii="Tahoma" w:hAnsi="Tahoma" w:cs="Tahoma"/>
          <w:sz w:val="21"/>
          <w:szCs w:val="21"/>
        </w:rPr>
      </w:pPr>
      <w:r w:rsidRPr="00B00C95">
        <w:rPr>
          <w:rFonts w:ascii="Tahoma" w:hAnsi="Tahoma" w:cs="Tahoma"/>
          <w:color w:val="000000"/>
          <w:sz w:val="21"/>
          <w:szCs w:val="21"/>
        </w:rPr>
        <w:t>3.12. O valor final mínimo parametrizado no sistema poderá ser alterado pelo fornecedor durante a fase de disputa, sendo vedado:</w:t>
      </w:r>
    </w:p>
    <w:p w14:paraId="3C5A46C8" w14:textId="5574C24B" w:rsidR="00A02A4D" w:rsidRPr="00B00C95" w:rsidRDefault="00740182">
      <w:pPr>
        <w:jc w:val="both"/>
        <w:rPr>
          <w:rFonts w:ascii="Tahoma" w:hAnsi="Tahoma" w:cs="Tahoma"/>
          <w:sz w:val="21"/>
          <w:szCs w:val="21"/>
        </w:rPr>
      </w:pPr>
      <w:r w:rsidRPr="00B00C95">
        <w:rPr>
          <w:rFonts w:ascii="Tahoma" w:hAnsi="Tahoma" w:cs="Tahoma"/>
          <w:color w:val="000000"/>
          <w:sz w:val="21"/>
          <w:szCs w:val="21"/>
        </w:rPr>
        <w:t>3.12.1. valor superior a lance já registrado pelo fornecedor no sistema, quando adotado o critério de julgamento por menor preço; e</w:t>
      </w:r>
    </w:p>
    <w:p w14:paraId="6E5A3B79" w14:textId="44368115" w:rsidR="00A02A4D" w:rsidRPr="00B00C95" w:rsidRDefault="00740182">
      <w:pPr>
        <w:jc w:val="both"/>
        <w:rPr>
          <w:rFonts w:ascii="Tahoma" w:hAnsi="Tahoma" w:cs="Tahoma"/>
          <w:sz w:val="21"/>
          <w:szCs w:val="21"/>
        </w:rPr>
      </w:pPr>
      <w:r w:rsidRPr="00B00C95">
        <w:rPr>
          <w:rFonts w:ascii="Tahoma" w:hAnsi="Tahoma" w:cs="Tahoma"/>
          <w:color w:val="000000"/>
          <w:sz w:val="21"/>
          <w:szCs w:val="21"/>
        </w:rPr>
        <w:t>3.13. O valor final mínimo na forma do item 3.11 possuirá caráter sigiloso para os demais fornecedores e para o órgão ou entidade promotora da licitação, podendo ser disponibilizado estrita e permanentemente aos órgãos de controle externo e interno.</w:t>
      </w:r>
    </w:p>
    <w:p w14:paraId="16A8827A" w14:textId="17D360FD"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9A23CFD" w14:textId="4D9127F6" w:rsidR="00A02A4D" w:rsidRPr="00B00C95" w:rsidRDefault="00740182">
      <w:pPr>
        <w:jc w:val="both"/>
        <w:rPr>
          <w:rFonts w:ascii="Tahoma" w:hAnsi="Tahoma" w:cs="Tahoma"/>
          <w:sz w:val="21"/>
          <w:szCs w:val="21"/>
        </w:rPr>
      </w:pPr>
      <w:r w:rsidRPr="00B00C95">
        <w:rPr>
          <w:rFonts w:ascii="Tahoma" w:hAnsi="Tahoma" w:cs="Tahoma"/>
          <w:color w:val="000000"/>
          <w:sz w:val="21"/>
          <w:szCs w:val="21"/>
        </w:rPr>
        <w:t>3.15. O licitante deverá comunicar imediatamente ao provedor do sistema qualquer acontecimento que possa comprometer o sigilo ou a segurança, para imediato bloqueio de acesso.</w:t>
      </w:r>
    </w:p>
    <w:p w14:paraId="400A985E" w14:textId="69AC6C4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4. DO PREENCHIMENTO DA PROPOSTA</w:t>
      </w:r>
    </w:p>
    <w:p w14:paraId="71841B8C" w14:textId="6EC810D3" w:rsidR="00A02A4D" w:rsidRPr="00B00C95" w:rsidRDefault="00740182">
      <w:pPr>
        <w:jc w:val="both"/>
        <w:rPr>
          <w:rFonts w:ascii="Tahoma" w:hAnsi="Tahoma" w:cs="Tahoma"/>
          <w:sz w:val="21"/>
          <w:szCs w:val="21"/>
        </w:rPr>
      </w:pPr>
      <w:r w:rsidRPr="00B00C95">
        <w:rPr>
          <w:rFonts w:ascii="Tahoma" w:hAnsi="Tahoma" w:cs="Tahoma"/>
          <w:color w:val="000000"/>
          <w:sz w:val="21"/>
          <w:szCs w:val="21"/>
        </w:rPr>
        <w:t>4.1. O licitante deverá enviar sua proposta mediante o preenchimento, no sistema eletrônico, dos seguintes campos:</w:t>
      </w:r>
    </w:p>
    <w:p w14:paraId="7421BC0C" w14:textId="72A768E4" w:rsidR="00A02A4D" w:rsidRPr="00B00C95" w:rsidRDefault="00740182">
      <w:pPr>
        <w:jc w:val="both"/>
        <w:rPr>
          <w:rFonts w:ascii="Tahoma" w:hAnsi="Tahoma" w:cs="Tahoma"/>
          <w:sz w:val="21"/>
          <w:szCs w:val="21"/>
        </w:rPr>
      </w:pPr>
      <w:r w:rsidRPr="00B00C95">
        <w:rPr>
          <w:rFonts w:ascii="Tahoma" w:hAnsi="Tahoma" w:cs="Tahoma"/>
          <w:color w:val="000000"/>
          <w:sz w:val="21"/>
          <w:szCs w:val="21"/>
        </w:rPr>
        <w:t>4.1.1. valor, conforme definido neste edital e na plataforma de realização do pregão;</w:t>
      </w:r>
    </w:p>
    <w:p w14:paraId="4D3811AB" w14:textId="03D7492A" w:rsidR="00A02A4D" w:rsidRPr="00B00C95" w:rsidRDefault="00740182">
      <w:pPr>
        <w:jc w:val="both"/>
        <w:rPr>
          <w:rFonts w:ascii="Tahoma" w:hAnsi="Tahoma" w:cs="Tahoma"/>
          <w:sz w:val="21"/>
          <w:szCs w:val="21"/>
        </w:rPr>
      </w:pPr>
      <w:r w:rsidRPr="00B00C95">
        <w:rPr>
          <w:rFonts w:ascii="Tahoma" w:hAnsi="Tahoma" w:cs="Tahoma"/>
          <w:color w:val="000000"/>
          <w:sz w:val="21"/>
          <w:szCs w:val="21"/>
        </w:rPr>
        <w:t>4.1.2. Marca, se for o caso;</w:t>
      </w:r>
    </w:p>
    <w:p w14:paraId="7B0AA9F4" w14:textId="5C16A858" w:rsidR="00A02A4D" w:rsidRPr="00B00C95" w:rsidRDefault="00740182">
      <w:pPr>
        <w:jc w:val="both"/>
        <w:rPr>
          <w:rFonts w:ascii="Tahoma" w:hAnsi="Tahoma" w:cs="Tahoma"/>
          <w:sz w:val="21"/>
          <w:szCs w:val="21"/>
        </w:rPr>
      </w:pPr>
      <w:r w:rsidRPr="00B00C95">
        <w:rPr>
          <w:rFonts w:ascii="Tahoma" w:hAnsi="Tahoma" w:cs="Tahoma"/>
          <w:color w:val="000000"/>
          <w:sz w:val="21"/>
          <w:szCs w:val="21"/>
        </w:rPr>
        <w:t>4.1.3. Fabricante, se for o caso;</w:t>
      </w:r>
    </w:p>
    <w:p w14:paraId="6326F7DD" w14:textId="50349816" w:rsidR="00A02A4D" w:rsidRPr="00B00C95" w:rsidRDefault="00740182">
      <w:pPr>
        <w:jc w:val="both"/>
        <w:rPr>
          <w:rFonts w:ascii="Tahoma" w:hAnsi="Tahoma" w:cs="Tahoma"/>
          <w:sz w:val="21"/>
          <w:szCs w:val="21"/>
        </w:rPr>
      </w:pPr>
      <w:r w:rsidRPr="00B00C95">
        <w:rPr>
          <w:rFonts w:ascii="Tahoma" w:hAnsi="Tahoma" w:cs="Tahoma"/>
          <w:color w:val="000000"/>
          <w:sz w:val="21"/>
          <w:szCs w:val="21"/>
        </w:rPr>
        <w:t>4.1.4. Descrição do objeto, contendo as informações similares à especificação do Termo de Referência;</w:t>
      </w:r>
    </w:p>
    <w:p w14:paraId="68FFCDCC" w14:textId="2CA3E6C1" w:rsidR="00A02A4D" w:rsidRPr="00B00C95" w:rsidRDefault="00740182">
      <w:pPr>
        <w:jc w:val="both"/>
        <w:rPr>
          <w:rFonts w:ascii="Tahoma" w:hAnsi="Tahoma" w:cs="Tahoma"/>
          <w:sz w:val="21"/>
          <w:szCs w:val="21"/>
        </w:rPr>
      </w:pPr>
      <w:r w:rsidRPr="00B00C95">
        <w:rPr>
          <w:rFonts w:ascii="Tahoma" w:hAnsi="Tahoma" w:cs="Tahoma"/>
          <w:color w:val="000000"/>
          <w:sz w:val="21"/>
          <w:szCs w:val="21"/>
        </w:rPr>
        <w:t>4.2. Todas as especificações do objeto contidas na proposta vinculam o licitante.</w:t>
      </w:r>
    </w:p>
    <w:p w14:paraId="3886F642" w14:textId="1C4CE996" w:rsidR="00A02A4D" w:rsidRPr="00B00C95" w:rsidRDefault="00740182">
      <w:pPr>
        <w:jc w:val="both"/>
        <w:rPr>
          <w:rFonts w:ascii="Tahoma" w:hAnsi="Tahoma" w:cs="Tahoma"/>
          <w:sz w:val="21"/>
          <w:szCs w:val="21"/>
        </w:rPr>
      </w:pPr>
      <w:r w:rsidRPr="00B00C95">
        <w:rPr>
          <w:rFonts w:ascii="Tahoma" w:hAnsi="Tahoma" w:cs="Tahoma"/>
          <w:color w:val="000000"/>
          <w:sz w:val="21"/>
          <w:szCs w:val="21"/>
        </w:rPr>
        <w:t>4.3. Nos valores propostos estarão inclusos todos os custos operacionais, encargos previdenciários, trabalhistas, tributários, comerciais e quaisquer outros que incidam direta ou indiretamente na execução do objeto.</w:t>
      </w:r>
    </w:p>
    <w:p w14:paraId="2CA21214" w14:textId="144C5DC3" w:rsidR="00A02A4D" w:rsidRPr="00B00C95" w:rsidRDefault="00740182">
      <w:pPr>
        <w:jc w:val="both"/>
        <w:rPr>
          <w:rFonts w:ascii="Tahoma" w:hAnsi="Tahoma" w:cs="Tahoma"/>
          <w:sz w:val="21"/>
          <w:szCs w:val="21"/>
        </w:rPr>
      </w:pPr>
      <w:r w:rsidRPr="00B00C95">
        <w:rPr>
          <w:rFonts w:ascii="Tahoma" w:hAnsi="Tahoma" w:cs="Tahoma"/>
          <w:color w:val="000000"/>
          <w:sz w:val="21"/>
          <w:szCs w:val="21"/>
        </w:rPr>
        <w:t>4.4. Os preços ofertados, tanto na proposta inicial, quanto na etapa de lances, serão de exclusiva responsabilidade do licitante, não lhe assistindo o direito de pleitear qualquer alteração, sob alegação de erro, omissão ou qualquer outro pretexto.</w:t>
      </w:r>
    </w:p>
    <w:p w14:paraId="609C4369" w14:textId="0EB5437D" w:rsidR="00A02A4D" w:rsidRPr="00B00C95" w:rsidRDefault="00740182">
      <w:pPr>
        <w:jc w:val="both"/>
        <w:rPr>
          <w:rFonts w:ascii="Tahoma" w:hAnsi="Tahoma" w:cs="Tahoma"/>
          <w:sz w:val="21"/>
          <w:szCs w:val="21"/>
        </w:rPr>
      </w:pPr>
      <w:r w:rsidRPr="00B00C95">
        <w:rPr>
          <w:rFonts w:ascii="Tahoma" w:hAnsi="Tahoma" w:cs="Tahoma"/>
          <w:color w:val="000000"/>
          <w:sz w:val="21"/>
          <w:szCs w:val="21"/>
        </w:rPr>
        <w:t>4.5. Se o regime tributário da empresa implicar o recolhimento de tributos em percentuais variáveis, a cotação adequada será a que corresponde à média dos efetivos recolhimentos da empresa nos últimos doze meses.</w:t>
      </w:r>
    </w:p>
    <w:p w14:paraId="65D2EB2F" w14:textId="16791478" w:rsidR="00A02A4D" w:rsidRPr="00B00C95" w:rsidRDefault="00740182">
      <w:pPr>
        <w:jc w:val="both"/>
        <w:rPr>
          <w:rFonts w:ascii="Tahoma" w:hAnsi="Tahoma" w:cs="Tahoma"/>
          <w:sz w:val="21"/>
          <w:szCs w:val="21"/>
        </w:rPr>
      </w:pPr>
      <w:r w:rsidRPr="00B00C95">
        <w:rPr>
          <w:rFonts w:ascii="Tahoma" w:hAnsi="Tahoma" w:cs="Tahoma"/>
          <w:color w:val="000000"/>
          <w:sz w:val="21"/>
          <w:szCs w:val="21"/>
        </w:rPr>
        <w:t>4.6. Independentemente do percentual de tributo inserido na planilha, no pagamento serão retidos na fonte os percentuais estabelecidos na legislação vigente.</w:t>
      </w:r>
    </w:p>
    <w:p w14:paraId="67955452" w14:textId="5D66CCDF" w:rsidR="00A02A4D" w:rsidRPr="00B00C95" w:rsidRDefault="00740182">
      <w:pPr>
        <w:jc w:val="both"/>
        <w:rPr>
          <w:rFonts w:ascii="Tahoma" w:hAnsi="Tahoma" w:cs="Tahoma"/>
          <w:sz w:val="21"/>
          <w:szCs w:val="21"/>
        </w:rPr>
      </w:pPr>
      <w:r w:rsidRPr="00B00C95">
        <w:rPr>
          <w:rFonts w:ascii="Tahoma" w:hAnsi="Tahoma" w:cs="Tahoma"/>
          <w:color w:val="000000"/>
          <w:sz w:val="21"/>
          <w:szCs w:val="21"/>
        </w:rPr>
        <w:t>4.7.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6D0BD5B" w14:textId="55255D5B" w:rsidR="00A02A4D" w:rsidRPr="00B00C95" w:rsidRDefault="00740182">
      <w:pPr>
        <w:jc w:val="both"/>
        <w:rPr>
          <w:rFonts w:ascii="Tahoma" w:hAnsi="Tahoma" w:cs="Tahoma"/>
          <w:sz w:val="21"/>
          <w:szCs w:val="21"/>
        </w:rPr>
      </w:pPr>
      <w:r w:rsidRPr="00B00C95">
        <w:rPr>
          <w:rFonts w:ascii="Tahoma" w:hAnsi="Tahoma" w:cs="Tahoma"/>
          <w:color w:val="000000"/>
          <w:sz w:val="21"/>
          <w:szCs w:val="21"/>
        </w:rPr>
        <w:t>4.8. O prazo de validade da proposta não será inferior a 60 (sessenta) dias, a contar da data de sua apresentação.</w:t>
      </w:r>
    </w:p>
    <w:p w14:paraId="70FD37A7" w14:textId="7A0FA7B7" w:rsidR="00A02A4D" w:rsidRPr="00B00C95" w:rsidRDefault="00740182">
      <w:pPr>
        <w:rPr>
          <w:rFonts w:ascii="Tahoma" w:hAnsi="Tahoma" w:cs="Tahoma"/>
          <w:sz w:val="21"/>
          <w:szCs w:val="21"/>
        </w:rPr>
      </w:pPr>
      <w:r w:rsidRPr="00B00C95">
        <w:rPr>
          <w:rFonts w:ascii="Tahoma" w:hAnsi="Tahoma" w:cs="Tahoma"/>
          <w:b/>
          <w:bCs/>
          <w:color w:val="000000"/>
          <w:sz w:val="21"/>
          <w:szCs w:val="21"/>
        </w:rPr>
        <w:lastRenderedPageBreak/>
        <w:t>5. DA ABERTURA DA SESSÃO, CLASSIFICAÇÃO DAS PROPOSTAS E FORMULAÇÃO DE LANCES</w:t>
      </w:r>
    </w:p>
    <w:p w14:paraId="3D4CFB94" w14:textId="6C76A290" w:rsidR="00A02A4D" w:rsidRPr="00B00C95" w:rsidRDefault="00740182">
      <w:pPr>
        <w:jc w:val="both"/>
        <w:rPr>
          <w:rFonts w:ascii="Tahoma" w:hAnsi="Tahoma" w:cs="Tahoma"/>
          <w:sz w:val="21"/>
          <w:szCs w:val="21"/>
        </w:rPr>
      </w:pPr>
      <w:r w:rsidRPr="00B00C95">
        <w:rPr>
          <w:rFonts w:ascii="Tahoma" w:hAnsi="Tahoma" w:cs="Tahoma"/>
          <w:color w:val="000000"/>
          <w:sz w:val="21"/>
          <w:szCs w:val="21"/>
        </w:rPr>
        <w:t>5.1. A abertura da presente licitação dar-se-á automaticamente em sessão pública, por meio de sistema eletrônico, na data, horário e local indicados neste Edital.</w:t>
      </w:r>
    </w:p>
    <w:p w14:paraId="4D5C249F" w14:textId="4B9485B4" w:rsidR="00A02A4D" w:rsidRPr="00B00C95" w:rsidRDefault="00740182">
      <w:pPr>
        <w:jc w:val="both"/>
        <w:rPr>
          <w:rFonts w:ascii="Tahoma" w:hAnsi="Tahoma" w:cs="Tahoma"/>
          <w:sz w:val="21"/>
          <w:szCs w:val="21"/>
        </w:rPr>
      </w:pPr>
      <w:r w:rsidRPr="00B00C95">
        <w:rPr>
          <w:rFonts w:ascii="Tahoma" w:hAnsi="Tahoma" w:cs="Tahoma"/>
          <w:color w:val="000000"/>
          <w:sz w:val="21"/>
          <w:szCs w:val="21"/>
        </w:rPr>
        <w:t>5.2. Os licitantes poderão retirar ou substituir a proposta ou os documentos de habilitação, quando for o caso, anteriormente inseridos no sistema, até a abertura da sessão pública.</w:t>
      </w:r>
    </w:p>
    <w:p w14:paraId="62F5C904" w14:textId="19271938" w:rsidR="00A02A4D" w:rsidRPr="00B00C95" w:rsidRDefault="00740182">
      <w:pPr>
        <w:jc w:val="both"/>
        <w:rPr>
          <w:rFonts w:ascii="Tahoma" w:hAnsi="Tahoma" w:cs="Tahoma"/>
          <w:sz w:val="21"/>
          <w:szCs w:val="21"/>
        </w:rPr>
      </w:pPr>
      <w:r w:rsidRPr="00B00C95">
        <w:rPr>
          <w:rFonts w:ascii="Tahoma" w:hAnsi="Tahoma" w:cs="Tahoma"/>
          <w:color w:val="000000"/>
          <w:sz w:val="21"/>
          <w:szCs w:val="21"/>
        </w:rPr>
        <w:t>5.2.1. Será desclassificada a proposta que identifique o licitante.</w:t>
      </w:r>
    </w:p>
    <w:p w14:paraId="0A2D95D1" w14:textId="12D1EBDB" w:rsidR="00A02A4D" w:rsidRPr="00B00C95" w:rsidRDefault="00740182">
      <w:pPr>
        <w:jc w:val="both"/>
        <w:rPr>
          <w:rFonts w:ascii="Tahoma" w:hAnsi="Tahoma" w:cs="Tahoma"/>
          <w:sz w:val="21"/>
          <w:szCs w:val="21"/>
        </w:rPr>
      </w:pPr>
      <w:r w:rsidRPr="00B00C95">
        <w:rPr>
          <w:rFonts w:ascii="Tahoma" w:hAnsi="Tahoma" w:cs="Tahoma"/>
          <w:color w:val="000000"/>
          <w:sz w:val="21"/>
          <w:szCs w:val="21"/>
        </w:rPr>
        <w:t>5.2.2. A desclassificação será sempre fundamentada e registrada no sistema, com acompanhamento em tempo real por todos os participantes.</w:t>
      </w:r>
    </w:p>
    <w:p w14:paraId="11D933F7" w14:textId="5C4058F2" w:rsidR="00A02A4D" w:rsidRPr="00B00C95" w:rsidRDefault="00740182">
      <w:pPr>
        <w:jc w:val="both"/>
        <w:rPr>
          <w:rFonts w:ascii="Tahoma" w:hAnsi="Tahoma" w:cs="Tahoma"/>
          <w:sz w:val="21"/>
          <w:szCs w:val="21"/>
        </w:rPr>
      </w:pPr>
      <w:r w:rsidRPr="00B00C95">
        <w:rPr>
          <w:rFonts w:ascii="Tahoma" w:hAnsi="Tahoma" w:cs="Tahoma"/>
          <w:color w:val="000000"/>
          <w:sz w:val="21"/>
          <w:szCs w:val="21"/>
        </w:rPr>
        <w:t>5.2.3. A não desclassificação da proposta não impede o seu julgamento definitivo em sentido contrário, levado a efeito na fase de aceitação.</w:t>
      </w:r>
    </w:p>
    <w:p w14:paraId="54AB57AE" w14:textId="1BBB6640" w:rsidR="00A02A4D" w:rsidRPr="00B00C95" w:rsidRDefault="00740182">
      <w:pPr>
        <w:jc w:val="both"/>
        <w:rPr>
          <w:rFonts w:ascii="Tahoma" w:hAnsi="Tahoma" w:cs="Tahoma"/>
          <w:sz w:val="21"/>
          <w:szCs w:val="21"/>
        </w:rPr>
      </w:pPr>
      <w:r w:rsidRPr="00B00C95">
        <w:rPr>
          <w:rFonts w:ascii="Tahoma" w:hAnsi="Tahoma" w:cs="Tahoma"/>
          <w:color w:val="000000"/>
          <w:sz w:val="21"/>
          <w:szCs w:val="21"/>
        </w:rPr>
        <w:t>5.3. O sistema ordenará automaticamente as propostas classificadas, sendo que somente estas participarão da fase de lances.</w:t>
      </w:r>
    </w:p>
    <w:p w14:paraId="4C4F9CF4" w14:textId="144C3D99" w:rsidR="00A02A4D" w:rsidRPr="00B00C95" w:rsidRDefault="00740182">
      <w:pPr>
        <w:jc w:val="both"/>
        <w:rPr>
          <w:rFonts w:ascii="Tahoma" w:hAnsi="Tahoma" w:cs="Tahoma"/>
          <w:sz w:val="21"/>
          <w:szCs w:val="21"/>
        </w:rPr>
      </w:pPr>
      <w:r w:rsidRPr="00B00C95">
        <w:rPr>
          <w:rFonts w:ascii="Tahoma" w:hAnsi="Tahoma" w:cs="Tahoma"/>
          <w:color w:val="000000"/>
          <w:sz w:val="21"/>
          <w:szCs w:val="21"/>
        </w:rPr>
        <w:t>5.4. O sistema disponibilizará campo próprio para troca de mensagens entre o Pregoeiro e os licitantes.</w:t>
      </w:r>
    </w:p>
    <w:p w14:paraId="25452851" w14:textId="4A9A88E6" w:rsidR="00A02A4D" w:rsidRPr="00B00C95" w:rsidRDefault="00740182">
      <w:pPr>
        <w:jc w:val="both"/>
        <w:rPr>
          <w:rFonts w:ascii="Tahoma" w:hAnsi="Tahoma" w:cs="Tahoma"/>
          <w:sz w:val="21"/>
          <w:szCs w:val="21"/>
        </w:rPr>
      </w:pPr>
      <w:r w:rsidRPr="00B00C95">
        <w:rPr>
          <w:rFonts w:ascii="Tahoma" w:hAnsi="Tahoma" w:cs="Tahoma"/>
          <w:color w:val="000000"/>
          <w:sz w:val="21"/>
          <w:szCs w:val="21"/>
        </w:rPr>
        <w:t>5.5. Iniciada a etapa competitiva, os licitantes deverão encaminhar lances exclusivamente por meio de sistema eletrônico, sendo imediatamente informados do seu recebimento e do valor consignado no registro.</w:t>
      </w:r>
    </w:p>
    <w:p w14:paraId="69285F93" w14:textId="775C407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5.6. O lance deverá ser ofertado pelo valor Total do Grupo Único</w:t>
      </w:r>
    </w:p>
    <w:p w14:paraId="4CE7746D" w14:textId="1F452C46" w:rsidR="00A02A4D" w:rsidRPr="00B00C95" w:rsidRDefault="00740182">
      <w:pPr>
        <w:jc w:val="both"/>
        <w:rPr>
          <w:rFonts w:ascii="Tahoma" w:hAnsi="Tahoma" w:cs="Tahoma"/>
          <w:sz w:val="21"/>
          <w:szCs w:val="21"/>
        </w:rPr>
      </w:pPr>
      <w:r w:rsidRPr="00B00C95">
        <w:rPr>
          <w:rFonts w:ascii="Tahoma" w:hAnsi="Tahoma" w:cs="Tahoma"/>
          <w:color w:val="000000"/>
          <w:sz w:val="21"/>
          <w:szCs w:val="21"/>
        </w:rPr>
        <w:t>5.7. Os licitantes poderão oferecer lances sucessivos, observando o horário fixado para abertura da sessão e as regras estabelecidas no Edital.</w:t>
      </w:r>
    </w:p>
    <w:p w14:paraId="666A5442" w14:textId="5D5A6B79" w:rsidR="00A02A4D" w:rsidRPr="00B00C95" w:rsidRDefault="00740182">
      <w:pPr>
        <w:jc w:val="both"/>
        <w:rPr>
          <w:rFonts w:ascii="Tahoma" w:hAnsi="Tahoma" w:cs="Tahoma"/>
          <w:sz w:val="21"/>
          <w:szCs w:val="21"/>
        </w:rPr>
      </w:pPr>
      <w:r w:rsidRPr="00B00C95">
        <w:rPr>
          <w:rFonts w:ascii="Tahoma" w:hAnsi="Tahoma" w:cs="Tahoma"/>
          <w:color w:val="000000"/>
          <w:sz w:val="21"/>
          <w:szCs w:val="21"/>
        </w:rPr>
        <w:t>5.8. O licitante somente poderá oferecer lance de valor inferior ao último por ele ofertado e registrado pelo sistema.</w:t>
      </w:r>
    </w:p>
    <w:p w14:paraId="182F5FF1" w14:textId="36659363"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5.9. O intervalo mínimo de diferença de valores ou percentuais entre os lances, que incidirá tanto em relação aos lances intermediários quanto em relação à proposta que cobrir a melhor oferta deverá ser de </w:t>
      </w:r>
      <w:r w:rsidRPr="00740182">
        <w:rPr>
          <w:rFonts w:ascii="Tahoma" w:hAnsi="Tahoma" w:cs="Tahoma"/>
          <w:b/>
          <w:bCs/>
          <w:color w:val="FF0000"/>
          <w:sz w:val="21"/>
          <w:szCs w:val="21"/>
        </w:rPr>
        <w:t>R$0,10 (DEZ CENTAVOS).</w:t>
      </w:r>
    </w:p>
    <w:p w14:paraId="6C804C9B" w14:textId="57C4C9A8" w:rsidR="00A02A4D" w:rsidRPr="00B00C95" w:rsidRDefault="00740182">
      <w:pPr>
        <w:jc w:val="both"/>
        <w:rPr>
          <w:rFonts w:ascii="Tahoma" w:hAnsi="Tahoma" w:cs="Tahoma"/>
          <w:sz w:val="21"/>
          <w:szCs w:val="21"/>
        </w:rPr>
      </w:pPr>
      <w:r w:rsidRPr="00B00C95">
        <w:rPr>
          <w:rFonts w:ascii="Tahoma" w:hAnsi="Tahoma" w:cs="Tahoma"/>
          <w:color w:val="000000"/>
          <w:sz w:val="21"/>
          <w:szCs w:val="21"/>
        </w:rPr>
        <w:t>5.10. O licitante poderá, uma única vez, excluir seu último lance ofertado, no intervalo de quinze segundos após o registro no sistema, na hipótese de lance inconsistente ou inexequível.</w:t>
      </w:r>
    </w:p>
    <w:p w14:paraId="1107CF05" w14:textId="46175176"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5.11. O PROCEDIMENTO SEGUIRÁ DE ACORDO COM O MODO DE DISPUTA ADOTADO NESTE EDITAL.</w:t>
      </w:r>
    </w:p>
    <w:p w14:paraId="739DBE44" w14:textId="22CA0F6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5.12. Caso seja adotado para o envio de lances no pregão eletrônico o </w:t>
      </w:r>
      <w:r w:rsidRPr="00B00C95">
        <w:rPr>
          <w:rFonts w:ascii="Tahoma" w:hAnsi="Tahoma" w:cs="Tahoma"/>
          <w:b/>
          <w:bCs/>
          <w:color w:val="000000"/>
          <w:sz w:val="21"/>
          <w:szCs w:val="21"/>
        </w:rPr>
        <w:t>modo de disputa “ABERTO”</w:t>
      </w:r>
      <w:r w:rsidRPr="00B00C95">
        <w:rPr>
          <w:rFonts w:ascii="Tahoma" w:hAnsi="Tahoma" w:cs="Tahoma"/>
          <w:color w:val="000000"/>
          <w:sz w:val="21"/>
          <w:szCs w:val="21"/>
        </w:rPr>
        <w:t>, os licitantes apresentarão lances públicos e sucessivos, com prorrogações.</w:t>
      </w:r>
    </w:p>
    <w:p w14:paraId="0599338A" w14:textId="57DB62CB"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5.12.1. A etapa de lances da sessão pública terá duração de dez minutos e, após isso, será prorrogada automaticamente pelo sistema quando houver lance ofertado nos últimos dois minutos do período de duração da sessão pública.</w:t>
      </w:r>
    </w:p>
    <w:p w14:paraId="615AD9EC" w14:textId="73EE30E8" w:rsidR="00A02A4D" w:rsidRPr="00B00C95" w:rsidRDefault="00740182">
      <w:pPr>
        <w:jc w:val="both"/>
        <w:rPr>
          <w:rFonts w:ascii="Tahoma" w:hAnsi="Tahoma" w:cs="Tahoma"/>
          <w:sz w:val="21"/>
          <w:szCs w:val="21"/>
        </w:rPr>
      </w:pPr>
      <w:r w:rsidRPr="00B00C95">
        <w:rPr>
          <w:rFonts w:ascii="Tahoma" w:hAnsi="Tahoma" w:cs="Tahoma"/>
          <w:color w:val="000000"/>
          <w:sz w:val="21"/>
          <w:szCs w:val="21"/>
        </w:rPr>
        <w:t>5.12.2. A prorrogação automática da etapa de lances, de que trata o subitem anterior, será de dois minutos e ocorrerá sucessivamente sempre que houver lances enviados nesse período de prorrogação, inclusive no caso de lances intermediários.</w:t>
      </w:r>
    </w:p>
    <w:p w14:paraId="756713B0" w14:textId="2B3BC9AC" w:rsidR="00A02A4D" w:rsidRPr="00B00C95" w:rsidRDefault="00740182">
      <w:pPr>
        <w:jc w:val="both"/>
        <w:rPr>
          <w:rFonts w:ascii="Tahoma" w:hAnsi="Tahoma" w:cs="Tahoma"/>
          <w:sz w:val="21"/>
          <w:szCs w:val="21"/>
        </w:rPr>
      </w:pPr>
      <w:r w:rsidRPr="00B00C95">
        <w:rPr>
          <w:rFonts w:ascii="Tahoma" w:hAnsi="Tahoma" w:cs="Tahoma"/>
          <w:color w:val="000000"/>
          <w:sz w:val="21"/>
          <w:szCs w:val="21"/>
        </w:rPr>
        <w:t>5.12.3. Não havendo novos lances na forma estabelecida nos itens anteriores, a sessão pública encerrar-se-á automaticamente, e o sistema ordenará e divulgará os lances conforme a ordem final de classificação.</w:t>
      </w:r>
    </w:p>
    <w:p w14:paraId="0E6B48CB" w14:textId="4958496F" w:rsidR="00A02A4D" w:rsidRPr="00B00C95" w:rsidRDefault="00740182">
      <w:pPr>
        <w:jc w:val="both"/>
        <w:rPr>
          <w:rFonts w:ascii="Tahoma" w:hAnsi="Tahoma" w:cs="Tahoma"/>
          <w:sz w:val="21"/>
          <w:szCs w:val="21"/>
        </w:rPr>
      </w:pPr>
      <w:r w:rsidRPr="00B00C95">
        <w:rPr>
          <w:rFonts w:ascii="Tahoma" w:hAnsi="Tahoma" w:cs="Tahoma"/>
          <w:color w:val="000000"/>
          <w:sz w:val="21"/>
          <w:szCs w:val="21"/>
        </w:rPr>
        <w:t>5.12.4.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4D43EFB" w14:textId="73177444" w:rsidR="00A02A4D" w:rsidRPr="00B00C95" w:rsidRDefault="00740182">
      <w:pPr>
        <w:jc w:val="both"/>
        <w:rPr>
          <w:rFonts w:ascii="Tahoma" w:hAnsi="Tahoma" w:cs="Tahoma"/>
          <w:sz w:val="21"/>
          <w:szCs w:val="21"/>
        </w:rPr>
      </w:pPr>
      <w:r w:rsidRPr="00B00C95">
        <w:rPr>
          <w:rFonts w:ascii="Tahoma" w:hAnsi="Tahoma" w:cs="Tahoma"/>
          <w:color w:val="000000"/>
          <w:sz w:val="21"/>
          <w:szCs w:val="21"/>
        </w:rPr>
        <w:t>5.12.5. Após o reinício previsto no item supra, os licitantes serão convocados para apresentar lances intermediários.</w:t>
      </w:r>
    </w:p>
    <w:p w14:paraId="1D80F59B" w14:textId="332F77F2"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5.13. Caso seja adotado para o envio de lances no pregão eletrônico o </w:t>
      </w:r>
      <w:r w:rsidRPr="00B00C95">
        <w:rPr>
          <w:rFonts w:ascii="Tahoma" w:hAnsi="Tahoma" w:cs="Tahoma"/>
          <w:b/>
          <w:bCs/>
          <w:color w:val="000000"/>
          <w:sz w:val="21"/>
          <w:szCs w:val="21"/>
        </w:rPr>
        <w:t>modo de disputa “ABERTO E FECHADO”</w:t>
      </w:r>
      <w:r w:rsidRPr="00B00C95">
        <w:rPr>
          <w:rFonts w:ascii="Tahoma" w:hAnsi="Tahoma" w:cs="Tahoma"/>
          <w:color w:val="000000"/>
          <w:sz w:val="21"/>
          <w:szCs w:val="21"/>
        </w:rPr>
        <w:t>, os licitantes apresentarão lances públicos e sucessivos, com lance final e fechado.</w:t>
      </w:r>
    </w:p>
    <w:p w14:paraId="775B0DA7" w14:textId="23F151B2" w:rsidR="00A02A4D" w:rsidRPr="00B00C95" w:rsidRDefault="00740182">
      <w:pPr>
        <w:jc w:val="both"/>
        <w:rPr>
          <w:rFonts w:ascii="Tahoma" w:hAnsi="Tahoma" w:cs="Tahoma"/>
          <w:sz w:val="21"/>
          <w:szCs w:val="21"/>
        </w:rPr>
      </w:pPr>
      <w:r w:rsidRPr="00B00C95">
        <w:rPr>
          <w:rFonts w:ascii="Tahoma" w:hAnsi="Tahoma" w:cs="Tahoma"/>
          <w:color w:val="000000"/>
          <w:sz w:val="21"/>
          <w:szCs w:val="21"/>
        </w:rPr>
        <w:t>5.13.1.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B27B168" w14:textId="4F037018" w:rsidR="00A02A4D" w:rsidRPr="00B00C95" w:rsidRDefault="00740182">
      <w:pPr>
        <w:jc w:val="both"/>
        <w:rPr>
          <w:rFonts w:ascii="Tahoma" w:hAnsi="Tahoma" w:cs="Tahoma"/>
          <w:sz w:val="21"/>
          <w:szCs w:val="21"/>
        </w:rPr>
      </w:pPr>
      <w:r w:rsidRPr="00B00C95">
        <w:rPr>
          <w:rFonts w:ascii="Tahoma" w:hAnsi="Tahoma" w:cs="Tahoma"/>
          <w:color w:val="000000"/>
          <w:sz w:val="21"/>
          <w:szCs w:val="21"/>
        </w:rPr>
        <w:t>5.13.2.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CCDD8CB" w14:textId="79ACD2CA" w:rsidR="00A02A4D" w:rsidRPr="00B00C95" w:rsidRDefault="00740182">
      <w:pPr>
        <w:jc w:val="both"/>
        <w:rPr>
          <w:rFonts w:ascii="Tahoma" w:hAnsi="Tahoma" w:cs="Tahoma"/>
          <w:sz w:val="21"/>
          <w:szCs w:val="21"/>
        </w:rPr>
      </w:pPr>
      <w:r w:rsidRPr="00B00C95">
        <w:rPr>
          <w:rFonts w:ascii="Tahoma" w:hAnsi="Tahoma" w:cs="Tahoma"/>
          <w:color w:val="000000"/>
          <w:sz w:val="21"/>
          <w:szCs w:val="21"/>
        </w:rPr>
        <w:t>5.13.3. No procedimento de que trata o subitem supra, o licitante poderá optar por manter o seu último lance da etapa aberta, ou por ofertar melhor lance.</w:t>
      </w:r>
    </w:p>
    <w:p w14:paraId="4002C0E2" w14:textId="302C8E41" w:rsidR="00A02A4D" w:rsidRPr="00B00C95" w:rsidRDefault="00740182">
      <w:pPr>
        <w:jc w:val="both"/>
        <w:rPr>
          <w:rFonts w:ascii="Tahoma" w:hAnsi="Tahoma" w:cs="Tahoma"/>
          <w:sz w:val="21"/>
          <w:szCs w:val="21"/>
        </w:rPr>
      </w:pPr>
      <w:r w:rsidRPr="00B00C95">
        <w:rPr>
          <w:rFonts w:ascii="Tahoma" w:hAnsi="Tahoma" w:cs="Tahoma"/>
          <w:color w:val="000000"/>
          <w:sz w:val="21"/>
          <w:szCs w:val="21"/>
        </w:rPr>
        <w:t>5.13.4.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4AE6F79" w14:textId="40BCBCA1" w:rsidR="00A02A4D" w:rsidRPr="00B00C95" w:rsidRDefault="00740182">
      <w:pPr>
        <w:jc w:val="both"/>
        <w:rPr>
          <w:rFonts w:ascii="Tahoma" w:hAnsi="Tahoma" w:cs="Tahoma"/>
          <w:sz w:val="21"/>
          <w:szCs w:val="21"/>
        </w:rPr>
      </w:pPr>
      <w:r w:rsidRPr="00B00C95">
        <w:rPr>
          <w:rFonts w:ascii="Tahoma" w:hAnsi="Tahoma" w:cs="Tahoma"/>
          <w:color w:val="000000"/>
          <w:sz w:val="21"/>
          <w:szCs w:val="21"/>
        </w:rPr>
        <w:t>5.13.5. Após o término dos prazos estabelecidos nos itens anteriores, o sistema ordenará e divulgará os lances segundo a ordem crescente de valores.</w:t>
      </w:r>
    </w:p>
    <w:p w14:paraId="72F758D5" w14:textId="528D651B"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5.14. Caso seja adotado para o envio de lances no pregão eletrônico o </w:t>
      </w:r>
      <w:r w:rsidRPr="00B00C95">
        <w:rPr>
          <w:rFonts w:ascii="Tahoma" w:hAnsi="Tahoma" w:cs="Tahoma"/>
          <w:b/>
          <w:bCs/>
          <w:color w:val="000000"/>
          <w:sz w:val="21"/>
          <w:szCs w:val="21"/>
        </w:rPr>
        <w:t>modo de disputa “FECHADO E ABERTO”</w:t>
      </w:r>
      <w:r w:rsidRPr="00B00C95">
        <w:rPr>
          <w:rFonts w:ascii="Tahoma" w:hAnsi="Tahoma" w:cs="Tahoma"/>
          <w:color w:val="000000"/>
          <w:sz w:val="21"/>
          <w:szCs w:val="21"/>
        </w:rPr>
        <w:t xml:space="preserve">, poderão participar da etapa aberta somente os licitantes que </w:t>
      </w:r>
      <w:r w:rsidRPr="00B00C95">
        <w:rPr>
          <w:rFonts w:ascii="Tahoma" w:hAnsi="Tahoma" w:cs="Tahoma"/>
          <w:color w:val="000000"/>
          <w:sz w:val="21"/>
          <w:szCs w:val="21"/>
        </w:rPr>
        <w:lastRenderedPageBreak/>
        <w:t>apresentarem a proposta de menor preço e os das propostas até 10% (dez por cento) superiores àquela, em que os licitantes apresentarão lances públicos e sucessivos, até o encerramento da sessão e eventuais prorrogações.</w:t>
      </w:r>
    </w:p>
    <w:p w14:paraId="1617E874" w14:textId="4D1387C9" w:rsidR="00A02A4D" w:rsidRPr="00B00C95" w:rsidRDefault="00740182">
      <w:pPr>
        <w:jc w:val="both"/>
        <w:rPr>
          <w:rFonts w:ascii="Tahoma" w:hAnsi="Tahoma" w:cs="Tahoma"/>
          <w:sz w:val="21"/>
          <w:szCs w:val="21"/>
        </w:rPr>
      </w:pPr>
      <w:r w:rsidRPr="00B00C95">
        <w:rPr>
          <w:rFonts w:ascii="Tahoma" w:hAnsi="Tahoma" w:cs="Tahoma"/>
          <w:color w:val="000000"/>
          <w:sz w:val="21"/>
          <w:szCs w:val="21"/>
        </w:rPr>
        <w:t>5.14.1. Não havendo pelo menos 3 (três) propostas nas condições definidas no item 5.14, poderão os licitantes que apresentaram as três melhores propostas, consideradas as empatadas, oferecer novos lances sucessivos.</w:t>
      </w:r>
    </w:p>
    <w:p w14:paraId="2E3D7465" w14:textId="515B4B7D" w:rsidR="00A02A4D" w:rsidRPr="00B00C95" w:rsidRDefault="00740182">
      <w:pPr>
        <w:jc w:val="both"/>
        <w:rPr>
          <w:rFonts w:ascii="Tahoma" w:hAnsi="Tahoma" w:cs="Tahoma"/>
          <w:sz w:val="21"/>
          <w:szCs w:val="21"/>
        </w:rPr>
      </w:pPr>
      <w:r w:rsidRPr="00B00C95">
        <w:rPr>
          <w:rFonts w:ascii="Tahoma" w:hAnsi="Tahoma" w:cs="Tahoma"/>
          <w:color w:val="000000"/>
          <w:sz w:val="21"/>
          <w:szCs w:val="21"/>
        </w:rPr>
        <w:t>5.14.2. A etapa de lances da sessão pública terá duração de dez minutos e, após isso, será prorrogada automaticamente pelo sistema quando houver lance ofertado nos últimos dois minutos do período de duração da sessão pública.</w:t>
      </w:r>
    </w:p>
    <w:p w14:paraId="06A720C2" w14:textId="0DA4E204" w:rsidR="00A02A4D" w:rsidRPr="00B00C95" w:rsidRDefault="00740182">
      <w:pPr>
        <w:jc w:val="both"/>
        <w:rPr>
          <w:rFonts w:ascii="Tahoma" w:hAnsi="Tahoma" w:cs="Tahoma"/>
          <w:sz w:val="21"/>
          <w:szCs w:val="21"/>
        </w:rPr>
      </w:pPr>
      <w:r w:rsidRPr="00B00C95">
        <w:rPr>
          <w:rFonts w:ascii="Tahoma" w:hAnsi="Tahoma" w:cs="Tahoma"/>
          <w:color w:val="000000"/>
          <w:sz w:val="21"/>
          <w:szCs w:val="21"/>
        </w:rPr>
        <w:t>5.14.3. A prorrogação automática da etapa de lances, de que trata o subitem anterior, será de dois minutos e ocorrerá sucessivamente sempre que houver lances enviados nesse período de prorrogação, inclusive no caso de lances intermediários.</w:t>
      </w:r>
    </w:p>
    <w:p w14:paraId="54A072B0" w14:textId="5FD94C11" w:rsidR="00A02A4D" w:rsidRPr="00B00C95" w:rsidRDefault="00740182">
      <w:pPr>
        <w:jc w:val="both"/>
        <w:rPr>
          <w:rFonts w:ascii="Tahoma" w:hAnsi="Tahoma" w:cs="Tahoma"/>
          <w:sz w:val="21"/>
          <w:szCs w:val="21"/>
        </w:rPr>
      </w:pPr>
      <w:r w:rsidRPr="00B00C95">
        <w:rPr>
          <w:rFonts w:ascii="Tahoma" w:hAnsi="Tahoma" w:cs="Tahoma"/>
          <w:color w:val="000000"/>
          <w:sz w:val="21"/>
          <w:szCs w:val="21"/>
        </w:rPr>
        <w:t>5.14.4. Não havendo novos lances na forma estabelecida nos itens anteriores, a sessão pública encerrar-se-á automaticamente, e o sistema ordenará e divulgará os lances conforme a ordem final de classificação.</w:t>
      </w:r>
    </w:p>
    <w:p w14:paraId="2A5CBD54" w14:textId="04FA90F7" w:rsidR="00A02A4D" w:rsidRPr="00B00C95" w:rsidRDefault="00740182">
      <w:pPr>
        <w:jc w:val="both"/>
        <w:rPr>
          <w:rFonts w:ascii="Tahoma" w:hAnsi="Tahoma" w:cs="Tahoma"/>
          <w:sz w:val="21"/>
          <w:szCs w:val="21"/>
        </w:rPr>
      </w:pPr>
      <w:r w:rsidRPr="00B00C95">
        <w:rPr>
          <w:rFonts w:ascii="Tahoma" w:hAnsi="Tahoma" w:cs="Tahoma"/>
          <w:color w:val="000000"/>
          <w:sz w:val="21"/>
          <w:szCs w:val="21"/>
        </w:rPr>
        <w:t>5.14.5.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2D80EDD" w14:textId="19D8EDFD"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5.14.6. Após o reinício previsto no subitem supra, os licitantes serão convocados para apresentar lances intermediários. </w:t>
      </w:r>
      <w:r w:rsidR="00877BAC">
        <w:rPr>
          <w:rFonts w:ascii="Tahoma" w:hAnsi="Tahoma" w:cs="Tahoma"/>
          <w:color w:val="000000"/>
          <w:sz w:val="21"/>
          <w:szCs w:val="21"/>
        </w:rPr>
        <w:t xml:space="preserve"> </w:t>
      </w:r>
    </w:p>
    <w:p w14:paraId="75BF1BD5" w14:textId="48EB4B2B" w:rsidR="00A02A4D" w:rsidRPr="00B00C95" w:rsidRDefault="00740182">
      <w:pPr>
        <w:jc w:val="both"/>
        <w:rPr>
          <w:rFonts w:ascii="Tahoma" w:hAnsi="Tahoma" w:cs="Tahoma"/>
          <w:sz w:val="21"/>
          <w:szCs w:val="21"/>
        </w:rPr>
      </w:pPr>
      <w:r w:rsidRPr="00B00C95">
        <w:rPr>
          <w:rFonts w:ascii="Tahoma" w:hAnsi="Tahoma" w:cs="Tahoma"/>
          <w:color w:val="000000"/>
          <w:sz w:val="21"/>
          <w:szCs w:val="21"/>
        </w:rPr>
        <w:t>5.15.</w:t>
      </w:r>
      <w:r w:rsidR="00877BAC">
        <w:rPr>
          <w:rFonts w:ascii="Tahoma" w:hAnsi="Tahoma" w:cs="Tahoma"/>
          <w:color w:val="000000"/>
          <w:sz w:val="21"/>
          <w:szCs w:val="21"/>
        </w:rPr>
        <w:t xml:space="preserve">    </w:t>
      </w:r>
      <w:r w:rsidRPr="00B00C95">
        <w:rPr>
          <w:rFonts w:ascii="Tahoma" w:hAnsi="Tahoma" w:cs="Tahoma"/>
          <w:color w:val="000000"/>
          <w:sz w:val="21"/>
          <w:szCs w:val="21"/>
        </w:rPr>
        <w:t>Após o término dos prazos estabelecidos nos subitens anteriores, o sistema ordenará e divulgará os lances segundo a ordem crescente de valores.</w:t>
      </w:r>
    </w:p>
    <w:p w14:paraId="3F9BBBA1" w14:textId="66390AE9" w:rsidR="00A02A4D" w:rsidRPr="00B00C95" w:rsidRDefault="00740182">
      <w:pPr>
        <w:jc w:val="both"/>
        <w:rPr>
          <w:rFonts w:ascii="Tahoma" w:hAnsi="Tahoma" w:cs="Tahoma"/>
          <w:sz w:val="21"/>
          <w:szCs w:val="21"/>
        </w:rPr>
      </w:pPr>
      <w:r w:rsidRPr="00B00C95">
        <w:rPr>
          <w:rFonts w:ascii="Tahoma" w:hAnsi="Tahoma" w:cs="Tahoma"/>
          <w:color w:val="000000"/>
          <w:sz w:val="21"/>
          <w:szCs w:val="21"/>
        </w:rPr>
        <w:t>5.16. Não serão aceitos dois ou mais lances de mesmo valor, prevalecendo aquele que for recebido e registrado em primeiro lugar.</w:t>
      </w:r>
    </w:p>
    <w:p w14:paraId="5479F610" w14:textId="503D8629" w:rsidR="00A02A4D" w:rsidRPr="00B00C95" w:rsidRDefault="00740182">
      <w:pPr>
        <w:jc w:val="both"/>
        <w:rPr>
          <w:rFonts w:ascii="Tahoma" w:hAnsi="Tahoma" w:cs="Tahoma"/>
          <w:sz w:val="21"/>
          <w:szCs w:val="21"/>
        </w:rPr>
      </w:pPr>
      <w:r w:rsidRPr="00B00C95">
        <w:rPr>
          <w:rFonts w:ascii="Tahoma" w:hAnsi="Tahoma" w:cs="Tahoma"/>
          <w:color w:val="000000"/>
          <w:sz w:val="21"/>
          <w:szCs w:val="21"/>
        </w:rPr>
        <w:t>5.17. Durante o transcurso da sessão pública, os licitantes serão informados, em tempo real, do valor do menor lance registrado, vedada a identificação do licitante.</w:t>
      </w:r>
    </w:p>
    <w:p w14:paraId="65E1B733" w14:textId="77FBE7E2" w:rsidR="00A02A4D" w:rsidRPr="00B00C95" w:rsidRDefault="00740182">
      <w:pPr>
        <w:jc w:val="both"/>
        <w:rPr>
          <w:rFonts w:ascii="Tahoma" w:hAnsi="Tahoma" w:cs="Tahoma"/>
          <w:sz w:val="21"/>
          <w:szCs w:val="21"/>
        </w:rPr>
      </w:pPr>
      <w:r w:rsidRPr="00B00C95">
        <w:rPr>
          <w:rFonts w:ascii="Tahoma" w:hAnsi="Tahoma" w:cs="Tahoma"/>
          <w:color w:val="000000"/>
          <w:sz w:val="21"/>
          <w:szCs w:val="21"/>
        </w:rPr>
        <w:t>5.18. No caso de desconexão com o Pregoeiro, no decorrer da etapa competitiva do Pregão, o sistema eletrônico poderá permanecer acessível aos licitantes para a recepção dos lances.</w:t>
      </w:r>
    </w:p>
    <w:p w14:paraId="1F3E153E" w14:textId="0FFD278A" w:rsidR="00A02A4D" w:rsidRPr="00B00C95" w:rsidRDefault="00740182">
      <w:pPr>
        <w:jc w:val="both"/>
        <w:rPr>
          <w:rFonts w:ascii="Tahoma" w:hAnsi="Tahoma" w:cs="Tahoma"/>
          <w:sz w:val="21"/>
          <w:szCs w:val="21"/>
        </w:rPr>
      </w:pPr>
      <w:r w:rsidRPr="00B00C95">
        <w:rPr>
          <w:rFonts w:ascii="Tahoma" w:hAnsi="Tahoma" w:cs="Tahoma"/>
          <w:color w:val="000000"/>
          <w:sz w:val="21"/>
          <w:szCs w:val="21"/>
        </w:rPr>
        <w:t>5.19.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BC1ACB6" w14:textId="07B69094" w:rsidR="00A02A4D" w:rsidRPr="00B00C95" w:rsidRDefault="00740182">
      <w:pPr>
        <w:jc w:val="both"/>
        <w:rPr>
          <w:rFonts w:ascii="Tahoma" w:hAnsi="Tahoma" w:cs="Tahoma"/>
          <w:sz w:val="21"/>
          <w:szCs w:val="21"/>
        </w:rPr>
      </w:pPr>
      <w:r w:rsidRPr="00B00C95">
        <w:rPr>
          <w:rFonts w:ascii="Tahoma" w:hAnsi="Tahoma" w:cs="Tahoma"/>
          <w:color w:val="000000"/>
          <w:sz w:val="21"/>
          <w:szCs w:val="21"/>
        </w:rPr>
        <w:t>5.20. Caso o licitante não apresente lances, concorrerá com o valor de sua proposta.</w:t>
      </w:r>
    </w:p>
    <w:p w14:paraId="400B9D01" w14:textId="65A0352B"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5.21. Em relação a itens não exclusivos para participação de microempresas e empresas de pequeno porte, </w:t>
      </w:r>
      <w:r w:rsidRPr="00B00C95">
        <w:rPr>
          <w:rFonts w:ascii="Tahoma" w:hAnsi="Tahoma" w:cs="Tahoma"/>
          <w:color w:val="000000"/>
          <w:sz w:val="21"/>
          <w:szCs w:val="21"/>
          <w:u w:val="single"/>
        </w:rPr>
        <w:t>quando for o caso,</w:t>
      </w:r>
      <w:r w:rsidRPr="00B00C95">
        <w:rPr>
          <w:rFonts w:ascii="Tahoma" w:hAnsi="Tahoma" w:cs="Tahoma"/>
          <w:color w:val="000000"/>
          <w:sz w:val="21"/>
          <w:szCs w:val="21"/>
        </w:rPr>
        <w:t xml:space="preserv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89315DE" w14:textId="0AD1DD9C" w:rsidR="00A02A4D" w:rsidRPr="00B00C95" w:rsidRDefault="00740182">
      <w:pPr>
        <w:jc w:val="both"/>
        <w:rPr>
          <w:rFonts w:ascii="Tahoma" w:hAnsi="Tahoma" w:cs="Tahoma"/>
          <w:sz w:val="21"/>
          <w:szCs w:val="21"/>
        </w:rPr>
      </w:pPr>
      <w:r w:rsidRPr="00B00C95">
        <w:rPr>
          <w:rFonts w:ascii="Tahoma" w:hAnsi="Tahoma" w:cs="Tahoma"/>
          <w:color w:val="000000"/>
          <w:sz w:val="21"/>
          <w:szCs w:val="21"/>
        </w:rPr>
        <w:t>5.21.1. Nessas condições, as propostas de microempresas e empresas de pequeno porte que se encontrarem na faixa de até 5% (cinco por cento) acima da melhor proposta ou melhor lance serão consideradas empatadas com a primeira colocada.</w:t>
      </w:r>
    </w:p>
    <w:p w14:paraId="5DBAABB4" w14:textId="084F4FD1" w:rsidR="00A02A4D" w:rsidRPr="00B00C95" w:rsidRDefault="00740182">
      <w:pPr>
        <w:jc w:val="both"/>
        <w:rPr>
          <w:rFonts w:ascii="Tahoma" w:hAnsi="Tahoma" w:cs="Tahoma"/>
          <w:sz w:val="21"/>
          <w:szCs w:val="21"/>
        </w:rPr>
      </w:pPr>
      <w:r w:rsidRPr="00B00C95">
        <w:rPr>
          <w:rFonts w:ascii="Tahoma" w:hAnsi="Tahoma" w:cs="Tahoma"/>
          <w:color w:val="000000"/>
          <w:sz w:val="21"/>
          <w:szCs w:val="21"/>
        </w:rPr>
        <w:t>5.21.2.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D5A1239" w14:textId="30C416F8" w:rsidR="00A02A4D" w:rsidRPr="00B00C95" w:rsidRDefault="00740182">
      <w:pPr>
        <w:jc w:val="both"/>
        <w:rPr>
          <w:rFonts w:ascii="Tahoma" w:hAnsi="Tahoma" w:cs="Tahoma"/>
          <w:sz w:val="21"/>
          <w:szCs w:val="21"/>
        </w:rPr>
      </w:pPr>
      <w:r w:rsidRPr="00B00C95">
        <w:rPr>
          <w:rFonts w:ascii="Tahoma" w:hAnsi="Tahoma" w:cs="Tahoma"/>
          <w:color w:val="000000"/>
          <w:sz w:val="21"/>
          <w:szCs w:val="21"/>
        </w:rPr>
        <w:t>5.21.3.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379FBE2" w14:textId="78FC97A4" w:rsidR="00A02A4D" w:rsidRPr="00B00C95" w:rsidRDefault="00740182">
      <w:pPr>
        <w:jc w:val="both"/>
        <w:rPr>
          <w:rFonts w:ascii="Tahoma" w:hAnsi="Tahoma" w:cs="Tahoma"/>
          <w:sz w:val="21"/>
          <w:szCs w:val="21"/>
        </w:rPr>
      </w:pPr>
      <w:r w:rsidRPr="00B00C95">
        <w:rPr>
          <w:rFonts w:ascii="Tahoma" w:hAnsi="Tahoma" w:cs="Tahoma"/>
          <w:color w:val="000000"/>
          <w:sz w:val="21"/>
          <w:szCs w:val="21"/>
        </w:rPr>
        <w:t>5.21.4.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9C0EB83" w14:textId="6F33D95D" w:rsidR="00A02A4D" w:rsidRPr="00B00C95" w:rsidRDefault="00740182">
      <w:pPr>
        <w:jc w:val="both"/>
        <w:rPr>
          <w:rFonts w:ascii="Tahoma" w:hAnsi="Tahoma" w:cs="Tahoma"/>
          <w:sz w:val="21"/>
          <w:szCs w:val="21"/>
        </w:rPr>
      </w:pPr>
      <w:r w:rsidRPr="00B00C95">
        <w:rPr>
          <w:rFonts w:ascii="Tahoma" w:hAnsi="Tahoma" w:cs="Tahoma"/>
          <w:color w:val="000000"/>
          <w:sz w:val="21"/>
          <w:szCs w:val="21"/>
        </w:rPr>
        <w:t>5.22. Só poderá haver empate entre propostas iguais (não seguidas de lances), ou entre lances finais da fase fechada do modo de disputa aberto e fechado.</w:t>
      </w:r>
    </w:p>
    <w:p w14:paraId="5917D555" w14:textId="3F50A84B" w:rsidR="00A02A4D" w:rsidRPr="00B00C95" w:rsidRDefault="00740182">
      <w:pPr>
        <w:jc w:val="both"/>
        <w:rPr>
          <w:rFonts w:ascii="Tahoma" w:hAnsi="Tahoma" w:cs="Tahoma"/>
          <w:sz w:val="21"/>
          <w:szCs w:val="21"/>
        </w:rPr>
      </w:pPr>
      <w:r w:rsidRPr="00B00C95">
        <w:rPr>
          <w:rFonts w:ascii="Tahoma" w:hAnsi="Tahoma" w:cs="Tahoma"/>
          <w:color w:val="000000"/>
          <w:sz w:val="21"/>
          <w:szCs w:val="21"/>
        </w:rPr>
        <w:t>5.22.1. Havendo eventual empate entre propostas ou lances, o critério de desempate será aquele previsto no art. 60 da Lei nº 14.133, de 2021, nesta ordem:</w:t>
      </w:r>
    </w:p>
    <w:p w14:paraId="0260086E" w14:textId="71ED5D55" w:rsidR="00A02A4D" w:rsidRPr="00B00C95" w:rsidRDefault="00740182">
      <w:pPr>
        <w:jc w:val="both"/>
        <w:rPr>
          <w:rFonts w:ascii="Tahoma" w:hAnsi="Tahoma" w:cs="Tahoma"/>
          <w:sz w:val="21"/>
          <w:szCs w:val="21"/>
        </w:rPr>
      </w:pPr>
      <w:r w:rsidRPr="00B00C95">
        <w:rPr>
          <w:rFonts w:ascii="Tahoma" w:hAnsi="Tahoma" w:cs="Tahoma"/>
          <w:color w:val="000000"/>
          <w:sz w:val="21"/>
          <w:szCs w:val="21"/>
        </w:rPr>
        <w:t>5.22.1.1. disputa final, hipótese em que os licitantes empatados poderão apresentar nova proposta em ato contínuo à classificação;</w:t>
      </w:r>
    </w:p>
    <w:p w14:paraId="393022AD" w14:textId="13E8E326" w:rsidR="00A02A4D" w:rsidRPr="00B00C95" w:rsidRDefault="00740182">
      <w:pPr>
        <w:jc w:val="both"/>
        <w:rPr>
          <w:rFonts w:ascii="Tahoma" w:hAnsi="Tahoma" w:cs="Tahoma"/>
          <w:sz w:val="21"/>
          <w:szCs w:val="21"/>
        </w:rPr>
      </w:pPr>
      <w:r w:rsidRPr="00B00C95">
        <w:rPr>
          <w:rFonts w:ascii="Tahoma" w:hAnsi="Tahoma" w:cs="Tahoma"/>
          <w:color w:val="000000"/>
          <w:sz w:val="21"/>
          <w:szCs w:val="21"/>
        </w:rPr>
        <w:t>5.22.1.2. avaliação do desempenho contratual prévio dos licitantes, para a qual deverão preferencialmente ser utilizados registros cadastrais para efeito de atesto de cumprimento de obrigações previstos nesta Lei;</w:t>
      </w:r>
    </w:p>
    <w:p w14:paraId="06AF21F7" w14:textId="37808F68" w:rsidR="00A02A4D" w:rsidRPr="00B00C95" w:rsidRDefault="00740182">
      <w:pPr>
        <w:jc w:val="both"/>
        <w:rPr>
          <w:rFonts w:ascii="Tahoma" w:hAnsi="Tahoma" w:cs="Tahoma"/>
          <w:sz w:val="21"/>
          <w:szCs w:val="21"/>
        </w:rPr>
      </w:pPr>
      <w:r w:rsidRPr="00B00C95">
        <w:rPr>
          <w:rFonts w:ascii="Tahoma" w:hAnsi="Tahoma" w:cs="Tahoma"/>
          <w:color w:val="000000"/>
          <w:sz w:val="21"/>
          <w:szCs w:val="21"/>
        </w:rPr>
        <w:t>5.22.1.3. desenvolvimento pelo licitante de ações de equidade entre homens e mulheres no ambiente de trabalho, conforme regulamento;</w:t>
      </w:r>
    </w:p>
    <w:p w14:paraId="07B6C66B" w14:textId="34C2B6AC" w:rsidR="00A02A4D" w:rsidRPr="00B00C95" w:rsidRDefault="00740182">
      <w:pPr>
        <w:jc w:val="both"/>
        <w:rPr>
          <w:rFonts w:ascii="Tahoma" w:hAnsi="Tahoma" w:cs="Tahoma"/>
          <w:sz w:val="21"/>
          <w:szCs w:val="21"/>
        </w:rPr>
      </w:pPr>
      <w:r w:rsidRPr="00B00C95">
        <w:rPr>
          <w:rFonts w:ascii="Tahoma" w:hAnsi="Tahoma" w:cs="Tahoma"/>
          <w:color w:val="000000"/>
          <w:sz w:val="21"/>
          <w:szCs w:val="21"/>
        </w:rPr>
        <w:t>5.22.1.4. desenvolvimento pelo licitante de programa de integridade, conforme orientações dos órgãos de controle.</w:t>
      </w:r>
    </w:p>
    <w:p w14:paraId="09E6A781" w14:textId="232B077A"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5.22.2. Persistindo o empate, será assegurada preferência, sucessivamente, aos bens e serviços produzidos ou prestados por:</w:t>
      </w:r>
    </w:p>
    <w:p w14:paraId="70B4AEEA" w14:textId="355D2243" w:rsidR="00A02A4D" w:rsidRPr="00B00C95" w:rsidRDefault="00740182">
      <w:pPr>
        <w:jc w:val="both"/>
        <w:rPr>
          <w:rFonts w:ascii="Tahoma" w:hAnsi="Tahoma" w:cs="Tahoma"/>
          <w:sz w:val="21"/>
          <w:szCs w:val="21"/>
        </w:rPr>
      </w:pPr>
      <w:r w:rsidRPr="00B00C95">
        <w:rPr>
          <w:rFonts w:ascii="Tahoma" w:hAnsi="Tahoma" w:cs="Tahoma"/>
          <w:color w:val="000000"/>
          <w:sz w:val="21"/>
          <w:szCs w:val="21"/>
        </w:rPr>
        <w:t>5.22.2.1.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EA749E8" w14:textId="672B9CD2" w:rsidR="00A02A4D" w:rsidRPr="00B00C95" w:rsidRDefault="00740182">
      <w:pPr>
        <w:jc w:val="both"/>
        <w:rPr>
          <w:rFonts w:ascii="Tahoma" w:hAnsi="Tahoma" w:cs="Tahoma"/>
          <w:sz w:val="21"/>
          <w:szCs w:val="21"/>
        </w:rPr>
      </w:pPr>
      <w:r w:rsidRPr="00B00C95">
        <w:rPr>
          <w:rFonts w:ascii="Tahoma" w:hAnsi="Tahoma" w:cs="Tahoma"/>
          <w:color w:val="000000"/>
          <w:sz w:val="21"/>
          <w:szCs w:val="21"/>
        </w:rPr>
        <w:t>5.22.2.2. empresas brasileiras;</w:t>
      </w:r>
    </w:p>
    <w:p w14:paraId="52CB2FB5" w14:textId="7FDCBF3F" w:rsidR="00A02A4D" w:rsidRPr="00B00C95" w:rsidRDefault="00740182">
      <w:pPr>
        <w:jc w:val="both"/>
        <w:rPr>
          <w:rFonts w:ascii="Tahoma" w:hAnsi="Tahoma" w:cs="Tahoma"/>
          <w:sz w:val="21"/>
          <w:szCs w:val="21"/>
        </w:rPr>
      </w:pPr>
      <w:r w:rsidRPr="00B00C95">
        <w:rPr>
          <w:rFonts w:ascii="Tahoma" w:hAnsi="Tahoma" w:cs="Tahoma"/>
          <w:color w:val="000000"/>
          <w:sz w:val="21"/>
          <w:szCs w:val="21"/>
        </w:rPr>
        <w:t>5.22.2.3. empresas que invistam em pesquisa e no desenvolvimento de tecnologia no País;</w:t>
      </w:r>
    </w:p>
    <w:p w14:paraId="57F21835" w14:textId="6DBA2A6A" w:rsidR="00A02A4D" w:rsidRPr="00B00C95" w:rsidRDefault="00740182">
      <w:pPr>
        <w:jc w:val="both"/>
        <w:rPr>
          <w:rFonts w:ascii="Tahoma" w:hAnsi="Tahoma" w:cs="Tahoma"/>
          <w:sz w:val="21"/>
          <w:szCs w:val="21"/>
        </w:rPr>
      </w:pPr>
      <w:r w:rsidRPr="00B00C95">
        <w:rPr>
          <w:rFonts w:ascii="Tahoma" w:hAnsi="Tahoma" w:cs="Tahoma"/>
          <w:color w:val="000000"/>
          <w:sz w:val="21"/>
          <w:szCs w:val="21"/>
        </w:rPr>
        <w:t>5.22.2.4. empresas que comprovem a prática de mitigação, nos termos da Lei nº 12.187, de 29 de dezembro de 2009.</w:t>
      </w:r>
    </w:p>
    <w:p w14:paraId="7D9780D7" w14:textId="2A7FE182" w:rsidR="00A02A4D" w:rsidRPr="00B00C95" w:rsidRDefault="00740182">
      <w:pPr>
        <w:jc w:val="both"/>
        <w:rPr>
          <w:rFonts w:ascii="Tahoma" w:hAnsi="Tahoma" w:cs="Tahoma"/>
          <w:sz w:val="21"/>
          <w:szCs w:val="21"/>
        </w:rPr>
      </w:pPr>
      <w:r w:rsidRPr="00B00C95">
        <w:rPr>
          <w:rFonts w:ascii="Tahoma" w:hAnsi="Tahoma" w:cs="Tahoma"/>
          <w:color w:val="000000"/>
          <w:sz w:val="21"/>
          <w:szCs w:val="21"/>
        </w:rPr>
        <w:t>5.23.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14:paraId="3836C545" w14:textId="3B960795" w:rsidR="00A02A4D" w:rsidRPr="00B00C95" w:rsidRDefault="00740182">
      <w:pPr>
        <w:jc w:val="both"/>
        <w:rPr>
          <w:rFonts w:ascii="Tahoma" w:hAnsi="Tahoma" w:cs="Tahoma"/>
          <w:sz w:val="21"/>
          <w:szCs w:val="21"/>
        </w:rPr>
      </w:pPr>
      <w:r w:rsidRPr="00B00C95">
        <w:rPr>
          <w:rFonts w:ascii="Tahoma" w:hAnsi="Tahoma" w:cs="Tahoma"/>
          <w:color w:val="000000"/>
          <w:sz w:val="21"/>
          <w:szCs w:val="21"/>
        </w:rPr>
        <w:t>5.23.1.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83ACA00" w14:textId="64BFB01B" w:rsidR="00A02A4D" w:rsidRPr="00B00C95" w:rsidRDefault="00740182">
      <w:pPr>
        <w:jc w:val="both"/>
        <w:rPr>
          <w:rFonts w:ascii="Tahoma" w:hAnsi="Tahoma" w:cs="Tahoma"/>
          <w:sz w:val="21"/>
          <w:szCs w:val="21"/>
        </w:rPr>
      </w:pPr>
      <w:r w:rsidRPr="00B00C95">
        <w:rPr>
          <w:rFonts w:ascii="Tahoma" w:hAnsi="Tahoma" w:cs="Tahoma"/>
          <w:color w:val="000000"/>
          <w:sz w:val="21"/>
          <w:szCs w:val="21"/>
        </w:rPr>
        <w:t>5.23.2. A negociação será realizada por meio do sistema, podendo ser acompanhada pelos demais licitantes.</w:t>
      </w:r>
    </w:p>
    <w:p w14:paraId="726424FC" w14:textId="4DC2F2CC" w:rsidR="00A02A4D" w:rsidRPr="00B00C95" w:rsidRDefault="00740182">
      <w:pPr>
        <w:jc w:val="both"/>
        <w:rPr>
          <w:rFonts w:ascii="Tahoma" w:hAnsi="Tahoma" w:cs="Tahoma"/>
          <w:sz w:val="21"/>
          <w:szCs w:val="21"/>
        </w:rPr>
      </w:pPr>
      <w:r w:rsidRPr="00B00C95">
        <w:rPr>
          <w:rFonts w:ascii="Tahoma" w:hAnsi="Tahoma" w:cs="Tahoma"/>
          <w:color w:val="000000"/>
          <w:sz w:val="21"/>
          <w:szCs w:val="21"/>
        </w:rPr>
        <w:t>5.23.3. O resultado da negociação será divulgado a todos os licitantes e anexado aos autos do processo licitatório.</w:t>
      </w:r>
    </w:p>
    <w:p w14:paraId="06EBC03A" w14:textId="32E2BC9F" w:rsidR="00A02A4D" w:rsidRPr="00B00C95" w:rsidRDefault="00740182">
      <w:pPr>
        <w:jc w:val="both"/>
        <w:rPr>
          <w:rFonts w:ascii="Tahoma" w:hAnsi="Tahoma" w:cs="Tahoma"/>
          <w:sz w:val="21"/>
          <w:szCs w:val="21"/>
        </w:rPr>
      </w:pPr>
      <w:r w:rsidRPr="00B00C95">
        <w:rPr>
          <w:rFonts w:ascii="Tahoma" w:hAnsi="Tahoma" w:cs="Tahoma"/>
          <w:color w:val="000000"/>
          <w:sz w:val="21"/>
          <w:szCs w:val="21"/>
        </w:rPr>
        <w:t>5.23.4.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14:paraId="1D3A1B1C" w14:textId="719318A7" w:rsidR="00A02A4D" w:rsidRPr="00B00C95" w:rsidRDefault="00740182">
      <w:pPr>
        <w:jc w:val="both"/>
        <w:rPr>
          <w:rFonts w:ascii="Tahoma" w:hAnsi="Tahoma" w:cs="Tahoma"/>
          <w:sz w:val="21"/>
          <w:szCs w:val="21"/>
        </w:rPr>
      </w:pPr>
      <w:r w:rsidRPr="00B00C95">
        <w:rPr>
          <w:rFonts w:ascii="Tahoma" w:hAnsi="Tahoma" w:cs="Tahoma"/>
          <w:color w:val="000000"/>
          <w:sz w:val="21"/>
          <w:szCs w:val="21"/>
        </w:rPr>
        <w:t>5.23.5. É facultado ao pregoeiro prorrogar o prazo estabelecido, a partir de solicitação fundamentada feita no chat pelo licitante, antes de findo o prazo.</w:t>
      </w:r>
    </w:p>
    <w:p w14:paraId="592EB0D3" w14:textId="041D90B4" w:rsidR="00A02A4D" w:rsidRDefault="00740182">
      <w:pPr>
        <w:jc w:val="both"/>
        <w:rPr>
          <w:rFonts w:ascii="Tahoma" w:hAnsi="Tahoma" w:cs="Tahoma"/>
          <w:color w:val="000000"/>
          <w:sz w:val="21"/>
          <w:szCs w:val="21"/>
        </w:rPr>
      </w:pPr>
      <w:r w:rsidRPr="00B00C95">
        <w:rPr>
          <w:rFonts w:ascii="Tahoma" w:hAnsi="Tahoma" w:cs="Tahoma"/>
          <w:color w:val="000000"/>
          <w:sz w:val="21"/>
          <w:szCs w:val="21"/>
        </w:rPr>
        <w:t>5.24. Após a negociação do preço, o Pregoeiro iniciará a fase de aceitação e julgamento da proposta.</w:t>
      </w:r>
    </w:p>
    <w:p w14:paraId="6F427C92" w14:textId="75EA514E"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 DA FASE DE JULGAMENTO</w:t>
      </w:r>
    </w:p>
    <w:p w14:paraId="64B1D8C9" w14:textId="40A1400C" w:rsidR="00A02A4D" w:rsidRPr="00B00C95" w:rsidRDefault="00740182">
      <w:pPr>
        <w:jc w:val="both"/>
        <w:rPr>
          <w:rFonts w:ascii="Tahoma" w:hAnsi="Tahoma" w:cs="Tahoma"/>
          <w:sz w:val="21"/>
          <w:szCs w:val="21"/>
        </w:rPr>
      </w:pPr>
      <w:r w:rsidRPr="00B00C95">
        <w:rPr>
          <w:rFonts w:ascii="Tahoma" w:hAnsi="Tahoma" w:cs="Tahoma"/>
          <w:color w:val="000000"/>
          <w:sz w:val="21"/>
          <w:szCs w:val="21"/>
        </w:rPr>
        <w:t>6.1. Encerrada a etapa de negociação, o pregoeiro verificará se o licitante provisoriamente classificado em primeiro lugar atende às condições de participação no certame, conforme previsto no art. 14 da Lei nº 14.133/2021, legislação correlata e no item 2.5 do edital, especialmente quanto à existência de sanção que impeça a participação no certame ou a futura contratação, mediante a consulta aos seguintes cadastros:</w:t>
      </w:r>
    </w:p>
    <w:p w14:paraId="15D678A7" w14:textId="068E7EA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lastRenderedPageBreak/>
        <w:t>a) Cadastro Nacional de Empresas Inidôneas e Suspensas - CEIS, mantido pela Controladoria-Geral da União (https://www.portaltransparencia.gov.br/sancoes/ceis); e</w:t>
      </w:r>
    </w:p>
    <w:p w14:paraId="5FDF6C24" w14:textId="75BCFF6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b) Cadastro Nacional de Empresas Punidas – CNEP, mantido pela Controladoria-Geral da União (https://www.portaltransparencia.gov.br/sancoes/cnep).</w:t>
      </w:r>
    </w:p>
    <w:p w14:paraId="19449A3D" w14:textId="4DB2AB56" w:rsidR="00A02A4D" w:rsidRPr="00B00C95" w:rsidRDefault="00740182">
      <w:pPr>
        <w:jc w:val="both"/>
        <w:rPr>
          <w:rFonts w:ascii="Tahoma" w:hAnsi="Tahoma" w:cs="Tahoma"/>
          <w:sz w:val="21"/>
          <w:szCs w:val="21"/>
        </w:rPr>
      </w:pPr>
      <w:r w:rsidRPr="00B00C95">
        <w:rPr>
          <w:rFonts w:ascii="Tahoma" w:hAnsi="Tahoma" w:cs="Tahoma"/>
          <w:b/>
          <w:bCs/>
          <w:color w:val="000000"/>
          <w:sz w:val="21"/>
          <w:szCs w:val="21"/>
          <w:u w:val="single"/>
        </w:rPr>
        <w:t>6.2. A consulta aos cadastros será realizada em nome da empresa licitante e também de seu sócio majoritário, por força da vedação de que trata o artigo 12 da Lei n° 8.429, de 1992.</w:t>
      </w:r>
    </w:p>
    <w:p w14:paraId="77DDE4FB" w14:textId="139F55DA" w:rsidR="00A02A4D" w:rsidRPr="00B00C95" w:rsidRDefault="00740182">
      <w:pPr>
        <w:jc w:val="both"/>
        <w:rPr>
          <w:rFonts w:ascii="Tahoma" w:hAnsi="Tahoma" w:cs="Tahoma"/>
          <w:sz w:val="21"/>
          <w:szCs w:val="21"/>
        </w:rPr>
      </w:pPr>
      <w:r w:rsidRPr="00B00C95">
        <w:rPr>
          <w:rFonts w:ascii="Tahoma" w:hAnsi="Tahoma" w:cs="Tahoma"/>
          <w:color w:val="000000"/>
          <w:sz w:val="21"/>
          <w:szCs w:val="21"/>
        </w:rPr>
        <w:t>6.3. Caso conste na Consulta de Situação do licitante a existência de Ocorrências Impeditivas Indiretas, o Pregoeiro diligenciará para verificar se houve fraude por parte das empresas apontadas no Relatório de Ocorrências Impeditivas Indiretas.</w:t>
      </w:r>
    </w:p>
    <w:p w14:paraId="16A674B0" w14:textId="67135106" w:rsidR="00A02A4D" w:rsidRPr="00B00C95" w:rsidRDefault="00740182">
      <w:pPr>
        <w:jc w:val="both"/>
        <w:rPr>
          <w:rFonts w:ascii="Tahoma" w:hAnsi="Tahoma" w:cs="Tahoma"/>
          <w:sz w:val="21"/>
          <w:szCs w:val="21"/>
        </w:rPr>
      </w:pPr>
      <w:r w:rsidRPr="00B00C95">
        <w:rPr>
          <w:rFonts w:ascii="Tahoma" w:hAnsi="Tahoma" w:cs="Tahoma"/>
          <w:color w:val="000000"/>
          <w:sz w:val="21"/>
          <w:szCs w:val="21"/>
        </w:rPr>
        <w:t>6.3.1. A tentativa de burla será verificada por meio dos vínculos societários, linhas de fornecimento similares, dentre outros.</w:t>
      </w:r>
    </w:p>
    <w:p w14:paraId="0AD72F06" w14:textId="6409F3BD" w:rsidR="00A02A4D" w:rsidRPr="00B00C95" w:rsidRDefault="00740182">
      <w:pPr>
        <w:jc w:val="both"/>
        <w:rPr>
          <w:rFonts w:ascii="Tahoma" w:hAnsi="Tahoma" w:cs="Tahoma"/>
          <w:sz w:val="21"/>
          <w:szCs w:val="21"/>
        </w:rPr>
      </w:pPr>
      <w:r w:rsidRPr="00B00C95">
        <w:rPr>
          <w:rFonts w:ascii="Tahoma" w:hAnsi="Tahoma" w:cs="Tahoma"/>
          <w:color w:val="000000"/>
          <w:sz w:val="21"/>
          <w:szCs w:val="21"/>
        </w:rPr>
        <w:t>6.3.2. O licitante será convocado para manifestação previamente a uma eventual desclassificação.</w:t>
      </w:r>
    </w:p>
    <w:p w14:paraId="7C33BDA9" w14:textId="44453652" w:rsidR="00A02A4D" w:rsidRPr="00B00C95" w:rsidRDefault="00740182">
      <w:pPr>
        <w:jc w:val="both"/>
        <w:rPr>
          <w:rFonts w:ascii="Tahoma" w:hAnsi="Tahoma" w:cs="Tahoma"/>
          <w:sz w:val="21"/>
          <w:szCs w:val="21"/>
        </w:rPr>
      </w:pPr>
      <w:r w:rsidRPr="00B00C95">
        <w:rPr>
          <w:rFonts w:ascii="Tahoma" w:hAnsi="Tahoma" w:cs="Tahoma"/>
          <w:color w:val="000000"/>
          <w:sz w:val="21"/>
          <w:szCs w:val="21"/>
        </w:rPr>
        <w:t>6.3.3. Constatada a existência de sanção, o licitante será reputado inabilitado, por falta de condição de participação.</w:t>
      </w:r>
    </w:p>
    <w:p w14:paraId="67FFFD58" w14:textId="3524391D" w:rsidR="00A02A4D" w:rsidRPr="00B00C95" w:rsidRDefault="00740182">
      <w:pPr>
        <w:jc w:val="both"/>
        <w:rPr>
          <w:rFonts w:ascii="Tahoma" w:hAnsi="Tahoma" w:cs="Tahoma"/>
          <w:sz w:val="21"/>
          <w:szCs w:val="21"/>
        </w:rPr>
      </w:pPr>
      <w:r w:rsidRPr="00B00C95">
        <w:rPr>
          <w:rFonts w:ascii="Tahoma" w:hAnsi="Tahoma" w:cs="Tahoma"/>
          <w:color w:val="000000"/>
          <w:sz w:val="21"/>
          <w:szCs w:val="21"/>
        </w:rPr>
        <w:t>6.4. Caso atendidas as condições de participação, será iniciado o procedimento de habilitação.</w:t>
      </w:r>
    </w:p>
    <w:p w14:paraId="62A70A09" w14:textId="0BE067D3" w:rsidR="00A02A4D" w:rsidRPr="00B00C95" w:rsidRDefault="00740182">
      <w:pPr>
        <w:jc w:val="both"/>
        <w:rPr>
          <w:rFonts w:ascii="Tahoma" w:hAnsi="Tahoma" w:cs="Tahoma"/>
          <w:sz w:val="21"/>
          <w:szCs w:val="21"/>
        </w:rPr>
      </w:pPr>
      <w:r w:rsidRPr="00B00C95">
        <w:rPr>
          <w:rFonts w:ascii="Tahoma" w:hAnsi="Tahoma" w:cs="Tahoma"/>
          <w:color w:val="000000"/>
          <w:sz w:val="21"/>
          <w:szCs w:val="21"/>
        </w:rPr>
        <w:t>6.5. Caso o licitante provisoriamente classificado em primeiro lugar tenha se utilizado de algum tratamento favorecido às ME/EPPs, o pregoeiro verificará se faz jus ao benefício, em conformidade com os itens 2.4 e 3.6 deste edital.</w:t>
      </w:r>
    </w:p>
    <w:p w14:paraId="3D38D8C8" w14:textId="7D313EF7" w:rsidR="00A02A4D" w:rsidRPr="00B00C95" w:rsidRDefault="00740182">
      <w:pPr>
        <w:jc w:val="both"/>
        <w:rPr>
          <w:rFonts w:ascii="Tahoma" w:hAnsi="Tahoma" w:cs="Tahoma"/>
          <w:sz w:val="21"/>
          <w:szCs w:val="21"/>
        </w:rPr>
      </w:pPr>
      <w:r w:rsidRPr="00B00C95">
        <w:rPr>
          <w:rFonts w:ascii="Tahoma" w:hAnsi="Tahoma" w:cs="Tahoma"/>
          <w:color w:val="000000"/>
          <w:sz w:val="21"/>
          <w:szCs w:val="21"/>
        </w:rPr>
        <w:t>6.6.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8E13E82" w14:textId="7B41D3D2"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6.7. Será desclassificada a proposta vencedora que:</w:t>
      </w:r>
    </w:p>
    <w:p w14:paraId="0427D081" w14:textId="5792D08A" w:rsidR="00A02A4D" w:rsidRPr="00B00C95" w:rsidRDefault="00740182">
      <w:pPr>
        <w:jc w:val="both"/>
        <w:rPr>
          <w:rFonts w:ascii="Tahoma" w:hAnsi="Tahoma" w:cs="Tahoma"/>
          <w:sz w:val="21"/>
          <w:szCs w:val="21"/>
        </w:rPr>
      </w:pPr>
      <w:r w:rsidRPr="00B00C95">
        <w:rPr>
          <w:rFonts w:ascii="Tahoma" w:hAnsi="Tahoma" w:cs="Tahoma"/>
          <w:color w:val="000000"/>
          <w:sz w:val="21"/>
          <w:szCs w:val="21"/>
        </w:rPr>
        <w:t>6.7.1. contiver vícios insanáveis;</w:t>
      </w:r>
    </w:p>
    <w:p w14:paraId="06769F16" w14:textId="01818C04" w:rsidR="00A02A4D" w:rsidRPr="00B00C95" w:rsidRDefault="00740182">
      <w:pPr>
        <w:jc w:val="both"/>
        <w:rPr>
          <w:rFonts w:ascii="Tahoma" w:hAnsi="Tahoma" w:cs="Tahoma"/>
          <w:sz w:val="21"/>
          <w:szCs w:val="21"/>
        </w:rPr>
      </w:pPr>
      <w:r w:rsidRPr="00B00C95">
        <w:rPr>
          <w:rFonts w:ascii="Tahoma" w:hAnsi="Tahoma" w:cs="Tahoma"/>
          <w:color w:val="000000"/>
          <w:sz w:val="21"/>
          <w:szCs w:val="21"/>
        </w:rPr>
        <w:t>6.7.2. não obedecer às especificações técnicas contidas no Termo de Referência;</w:t>
      </w:r>
    </w:p>
    <w:p w14:paraId="0FC1C7A4" w14:textId="691B6390" w:rsidR="00A02A4D" w:rsidRPr="00B00C95" w:rsidRDefault="00740182">
      <w:pPr>
        <w:jc w:val="both"/>
        <w:rPr>
          <w:rFonts w:ascii="Tahoma" w:hAnsi="Tahoma" w:cs="Tahoma"/>
          <w:sz w:val="21"/>
          <w:szCs w:val="21"/>
        </w:rPr>
      </w:pPr>
      <w:r w:rsidRPr="00B00C95">
        <w:rPr>
          <w:rFonts w:ascii="Tahoma" w:hAnsi="Tahoma" w:cs="Tahoma"/>
          <w:color w:val="000000"/>
          <w:sz w:val="21"/>
          <w:szCs w:val="21"/>
        </w:rPr>
        <w:t>6.7.3. apresentar preços inexequíveis ou permanecerem acima do preço máximo definido para a contratação;</w:t>
      </w:r>
    </w:p>
    <w:p w14:paraId="18149E58" w14:textId="76890E65" w:rsidR="00A02A4D" w:rsidRPr="00B00C95" w:rsidRDefault="00740182">
      <w:pPr>
        <w:jc w:val="both"/>
        <w:rPr>
          <w:rFonts w:ascii="Tahoma" w:hAnsi="Tahoma" w:cs="Tahoma"/>
          <w:sz w:val="21"/>
          <w:szCs w:val="21"/>
        </w:rPr>
      </w:pPr>
      <w:r w:rsidRPr="00B00C95">
        <w:rPr>
          <w:rFonts w:ascii="Tahoma" w:hAnsi="Tahoma" w:cs="Tahoma"/>
          <w:color w:val="000000"/>
          <w:sz w:val="21"/>
          <w:szCs w:val="21"/>
        </w:rPr>
        <w:t>6.7.4. não tiverem sua exequibilidade demonstrada, quando exigido pela Administração;</w:t>
      </w:r>
    </w:p>
    <w:p w14:paraId="6A0B5F8C" w14:textId="6038B5BA" w:rsidR="00A02A4D" w:rsidRPr="00B00C95" w:rsidRDefault="00740182">
      <w:pPr>
        <w:jc w:val="both"/>
        <w:rPr>
          <w:rFonts w:ascii="Tahoma" w:hAnsi="Tahoma" w:cs="Tahoma"/>
          <w:sz w:val="21"/>
          <w:szCs w:val="21"/>
        </w:rPr>
      </w:pPr>
      <w:r w:rsidRPr="00B00C95">
        <w:rPr>
          <w:rFonts w:ascii="Tahoma" w:hAnsi="Tahoma" w:cs="Tahoma"/>
          <w:color w:val="000000"/>
          <w:sz w:val="21"/>
          <w:szCs w:val="21"/>
        </w:rPr>
        <w:t>6.7.5. apresentar desconformidade com quaisquer outras exigências deste Edital ou seus anexos, desde que insanável.</w:t>
      </w:r>
    </w:p>
    <w:p w14:paraId="515D65EF" w14:textId="325B8B3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6.8. No caso de bens e serviços em geral, é indício de inexequibilidade das propostas valores inferiores a 50% (cinquenta por cento) do valor orçado pela Administração.</w:t>
      </w:r>
    </w:p>
    <w:p w14:paraId="071C6722" w14:textId="07742FF7" w:rsidR="00A02A4D" w:rsidRPr="00B00C95" w:rsidRDefault="00740182">
      <w:pPr>
        <w:jc w:val="both"/>
        <w:rPr>
          <w:rFonts w:ascii="Tahoma" w:hAnsi="Tahoma" w:cs="Tahoma"/>
          <w:sz w:val="21"/>
          <w:szCs w:val="21"/>
        </w:rPr>
      </w:pPr>
      <w:r w:rsidRPr="00B00C95">
        <w:rPr>
          <w:rFonts w:ascii="Tahoma" w:hAnsi="Tahoma" w:cs="Tahoma"/>
          <w:color w:val="000000"/>
          <w:sz w:val="21"/>
          <w:szCs w:val="21"/>
        </w:rPr>
        <w:t>6.8.1. A inexequibilidade, na hipótese de que trata o caput, só será considerada após diligência do pregoeiro, que comprove:</w:t>
      </w:r>
    </w:p>
    <w:p w14:paraId="67AD26A4" w14:textId="6F1DA830" w:rsidR="00A02A4D" w:rsidRPr="00B00C95" w:rsidRDefault="00740182">
      <w:pPr>
        <w:jc w:val="both"/>
        <w:rPr>
          <w:rFonts w:ascii="Tahoma" w:hAnsi="Tahoma" w:cs="Tahoma"/>
          <w:sz w:val="21"/>
          <w:szCs w:val="21"/>
        </w:rPr>
      </w:pPr>
      <w:r w:rsidRPr="00B00C95">
        <w:rPr>
          <w:rFonts w:ascii="Tahoma" w:hAnsi="Tahoma" w:cs="Tahoma"/>
          <w:color w:val="000000"/>
          <w:sz w:val="21"/>
          <w:szCs w:val="21"/>
        </w:rPr>
        <w:t>6.8.1.1. que o custo do licitante ultrapassa o valor da proposta; e</w:t>
      </w:r>
    </w:p>
    <w:p w14:paraId="78B0509E" w14:textId="0D711F87" w:rsidR="00A02A4D" w:rsidRPr="00B00C95" w:rsidRDefault="00740182">
      <w:pPr>
        <w:jc w:val="both"/>
        <w:rPr>
          <w:rFonts w:ascii="Tahoma" w:hAnsi="Tahoma" w:cs="Tahoma"/>
          <w:sz w:val="21"/>
          <w:szCs w:val="21"/>
        </w:rPr>
      </w:pPr>
      <w:r w:rsidRPr="00B00C95">
        <w:rPr>
          <w:rFonts w:ascii="Tahoma" w:hAnsi="Tahoma" w:cs="Tahoma"/>
          <w:color w:val="000000"/>
          <w:sz w:val="21"/>
          <w:szCs w:val="21"/>
        </w:rPr>
        <w:t>6.8.1.2. inexistirem custos de oportunidade capazes de justificar o vulto da oferta.</w:t>
      </w:r>
    </w:p>
    <w:p w14:paraId="1F11C4F2" w14:textId="26496E8D" w:rsidR="00A02A4D" w:rsidRPr="00B00C95" w:rsidRDefault="00740182">
      <w:pPr>
        <w:jc w:val="both"/>
        <w:rPr>
          <w:rFonts w:ascii="Tahoma" w:hAnsi="Tahoma" w:cs="Tahoma"/>
          <w:sz w:val="21"/>
          <w:szCs w:val="21"/>
        </w:rPr>
      </w:pPr>
      <w:r w:rsidRPr="00B00C95">
        <w:rPr>
          <w:rFonts w:ascii="Tahoma" w:hAnsi="Tahoma" w:cs="Tahoma"/>
          <w:color w:val="000000"/>
          <w:sz w:val="21"/>
          <w:szCs w:val="21"/>
        </w:rPr>
        <w:t>6.9. Se houver indícios de inexequibilidade da proposta de preço, ou em caso da necessidade de esclarecimentos complementares, poderão ser efetuadas diligências, para que a empresa comprove a exequibilidade da proposta.</w:t>
      </w:r>
    </w:p>
    <w:p w14:paraId="07BD4206" w14:textId="3DD1B143" w:rsidR="00A02A4D" w:rsidRPr="00B00C95" w:rsidRDefault="00740182">
      <w:pPr>
        <w:jc w:val="both"/>
        <w:rPr>
          <w:rFonts w:ascii="Tahoma" w:hAnsi="Tahoma" w:cs="Tahoma"/>
          <w:sz w:val="21"/>
          <w:szCs w:val="21"/>
        </w:rPr>
      </w:pPr>
      <w:r w:rsidRPr="00B00C95">
        <w:rPr>
          <w:rFonts w:ascii="Tahoma" w:hAnsi="Tahoma" w:cs="Tahoma"/>
          <w:color w:val="000000"/>
          <w:sz w:val="21"/>
          <w:szCs w:val="21"/>
        </w:rPr>
        <w:t>6.10.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29A85F3" w14:textId="7301219A" w:rsidR="00A02A4D" w:rsidRPr="00B00C95" w:rsidRDefault="00740182">
      <w:pPr>
        <w:jc w:val="both"/>
        <w:rPr>
          <w:rFonts w:ascii="Tahoma" w:hAnsi="Tahoma" w:cs="Tahoma"/>
          <w:sz w:val="21"/>
          <w:szCs w:val="21"/>
        </w:rPr>
      </w:pPr>
      <w:r w:rsidRPr="00B00C95">
        <w:rPr>
          <w:rFonts w:ascii="Tahoma" w:hAnsi="Tahoma" w:cs="Tahoma"/>
          <w:color w:val="000000"/>
          <w:sz w:val="21"/>
          <w:szCs w:val="21"/>
        </w:rPr>
        <w:t>6.11. Erros no preenchimento da planilha não constituem motivo para a desclassificação da proposta. A planilha poderá ser ajustada pelo fornecedor, no prazo indicado pelo sistema, desde que não haja majoração do preço.</w:t>
      </w:r>
    </w:p>
    <w:p w14:paraId="7D115D5E" w14:textId="2A7716CB" w:rsidR="00A02A4D" w:rsidRPr="00B00C95" w:rsidRDefault="00740182">
      <w:pPr>
        <w:jc w:val="both"/>
        <w:rPr>
          <w:rFonts w:ascii="Tahoma" w:hAnsi="Tahoma" w:cs="Tahoma"/>
          <w:sz w:val="21"/>
          <w:szCs w:val="21"/>
        </w:rPr>
      </w:pPr>
      <w:r w:rsidRPr="00B00C95">
        <w:rPr>
          <w:rFonts w:ascii="Tahoma" w:hAnsi="Tahoma" w:cs="Tahoma"/>
          <w:color w:val="000000"/>
          <w:sz w:val="21"/>
          <w:szCs w:val="21"/>
        </w:rPr>
        <w:t>6.12.1. O ajuste de que trata este dispositivo se limita a sanar erros ou falhas que não alterem a substância das propostas;</w:t>
      </w:r>
    </w:p>
    <w:p w14:paraId="1E37D1CB" w14:textId="44A6ED4A" w:rsidR="00A02A4D" w:rsidRPr="00B00C95" w:rsidRDefault="00740182">
      <w:pPr>
        <w:jc w:val="both"/>
        <w:rPr>
          <w:rFonts w:ascii="Tahoma" w:hAnsi="Tahoma" w:cs="Tahoma"/>
          <w:sz w:val="21"/>
          <w:szCs w:val="21"/>
        </w:rPr>
      </w:pPr>
      <w:r w:rsidRPr="00B00C95">
        <w:rPr>
          <w:rFonts w:ascii="Tahoma" w:hAnsi="Tahoma" w:cs="Tahoma"/>
          <w:color w:val="000000"/>
          <w:sz w:val="21"/>
          <w:szCs w:val="21"/>
        </w:rPr>
        <w:t>6.12.2. Considera-se erro no preenchimento da planilha passível de correção a indicação de recolhimento de impostos e contribuições na forma do Simples Nacional, quando não cabível esse regime.</w:t>
      </w:r>
    </w:p>
    <w:p w14:paraId="5E781FDA" w14:textId="12698C07" w:rsidR="00A02A4D" w:rsidRPr="00B00C95" w:rsidRDefault="00740182">
      <w:pPr>
        <w:jc w:val="both"/>
        <w:rPr>
          <w:rFonts w:ascii="Tahoma" w:hAnsi="Tahoma" w:cs="Tahoma"/>
          <w:sz w:val="21"/>
          <w:szCs w:val="21"/>
        </w:rPr>
      </w:pPr>
      <w:r w:rsidRPr="00B00C95">
        <w:rPr>
          <w:rFonts w:ascii="Tahoma" w:hAnsi="Tahoma" w:cs="Tahoma"/>
          <w:color w:val="000000"/>
          <w:sz w:val="21"/>
          <w:szCs w:val="21"/>
        </w:rPr>
        <w:t>6.13. Caso o Termo de Referência exija a apresentação de amostra, o licitante classificado em primeiro lugar deverá apresentá-la, conforme disciplinado no Termo de Referência, sob pena de não aceitação da proposta.</w:t>
      </w:r>
    </w:p>
    <w:p w14:paraId="416AD67F" w14:textId="5ADDE730" w:rsidR="00A02A4D" w:rsidRPr="00B00C95" w:rsidRDefault="00740182">
      <w:pPr>
        <w:jc w:val="both"/>
        <w:rPr>
          <w:rFonts w:ascii="Tahoma" w:hAnsi="Tahoma" w:cs="Tahoma"/>
          <w:sz w:val="21"/>
          <w:szCs w:val="21"/>
        </w:rPr>
      </w:pPr>
      <w:r w:rsidRPr="00B00C95">
        <w:rPr>
          <w:rFonts w:ascii="Tahoma" w:hAnsi="Tahoma" w:cs="Tahoma"/>
          <w:color w:val="000000"/>
          <w:sz w:val="21"/>
          <w:szCs w:val="21"/>
        </w:rPr>
        <w:t>6.14. Por meio de mensagem no sistema, será divulgado o local e horário de realização do procedimento para a avaliação das amostras, cuja presença será facultada a todos os interessados, incluindo os demais licitantes.</w:t>
      </w:r>
    </w:p>
    <w:p w14:paraId="3AB399FB" w14:textId="1CF63206" w:rsidR="00A02A4D" w:rsidRPr="00B00C95" w:rsidRDefault="00740182">
      <w:pPr>
        <w:jc w:val="both"/>
        <w:rPr>
          <w:rFonts w:ascii="Tahoma" w:hAnsi="Tahoma" w:cs="Tahoma"/>
          <w:sz w:val="21"/>
          <w:szCs w:val="21"/>
        </w:rPr>
      </w:pPr>
      <w:r w:rsidRPr="00B00C95">
        <w:rPr>
          <w:rFonts w:ascii="Tahoma" w:hAnsi="Tahoma" w:cs="Tahoma"/>
          <w:color w:val="000000"/>
          <w:sz w:val="21"/>
          <w:szCs w:val="21"/>
        </w:rPr>
        <w:t>6.15. Os resultados das avaliações serão divulgados por meio de mensagem no sistema.</w:t>
      </w:r>
    </w:p>
    <w:p w14:paraId="172715D7" w14:textId="42AB6C45" w:rsidR="00A02A4D" w:rsidRPr="00B00C95" w:rsidRDefault="00740182">
      <w:pPr>
        <w:jc w:val="both"/>
        <w:rPr>
          <w:rFonts w:ascii="Tahoma" w:hAnsi="Tahoma" w:cs="Tahoma"/>
          <w:sz w:val="21"/>
          <w:szCs w:val="21"/>
        </w:rPr>
      </w:pPr>
      <w:r w:rsidRPr="00B00C95">
        <w:rPr>
          <w:rFonts w:ascii="Tahoma" w:hAnsi="Tahoma" w:cs="Tahoma"/>
          <w:color w:val="000000"/>
          <w:sz w:val="21"/>
          <w:szCs w:val="21"/>
        </w:rPr>
        <w:t>6.16. No caso de não haver entrega da amostra ou ocorrer atraso na entrega, sem justificativa aceita pelo Pregoeiro, ou havendo entrega de amostra fora das especificações previstas neste Edital, a proposta do licitante será recusada.</w:t>
      </w:r>
    </w:p>
    <w:p w14:paraId="517DA2E9" w14:textId="51AA1ECA"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6.17. Se a(s) amostra(s) apresentada(s) pelo primeiro classificado não for(em) aceita(s), o Pregoeiro analisará a aceitabilidade da proposta ou lance ofertado pelo segundo classificado. </w:t>
      </w:r>
      <w:r w:rsidRPr="00B00C95">
        <w:rPr>
          <w:rFonts w:ascii="Tahoma" w:hAnsi="Tahoma" w:cs="Tahoma"/>
          <w:color w:val="000000"/>
          <w:sz w:val="21"/>
          <w:szCs w:val="21"/>
        </w:rPr>
        <w:lastRenderedPageBreak/>
        <w:t>Seguir-se-á com a verificação da(s) amostra(s) e, assim, sucessivamente, até a verificação de uma que atenda às especificações constantes no Termo de Referência.</w:t>
      </w:r>
    </w:p>
    <w:p w14:paraId="5BDF9B43" w14:textId="6B47B4DA"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7. DA FASE DE HABILITAÇÃO</w:t>
      </w:r>
    </w:p>
    <w:p w14:paraId="2C543248" w14:textId="456F0A67"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 xml:space="preserve">7.1. </w:t>
      </w:r>
      <w:r w:rsidRPr="00B00C95">
        <w:rPr>
          <w:rFonts w:ascii="Tahoma" w:hAnsi="Tahoma" w:cs="Tahoma"/>
          <w:b/>
          <w:bCs/>
          <w:color w:val="000000"/>
          <w:sz w:val="21"/>
          <w:szCs w:val="21"/>
          <w:u w:val="single"/>
        </w:rPr>
        <w:t>Os documentos previstos no Termo de Referência,</w:t>
      </w:r>
      <w:r w:rsidRPr="00B00C95">
        <w:rPr>
          <w:rFonts w:ascii="Tahoma" w:hAnsi="Tahoma" w:cs="Tahoma"/>
          <w:b/>
          <w:bCs/>
          <w:color w:val="000000"/>
          <w:sz w:val="21"/>
          <w:szCs w:val="21"/>
        </w:rPr>
        <w:t xml:space="preserve"> necessários e suficientes para demonstrar a capacidade do licitante de realizar o objeto da licitação, deverão ser exigidos para fins de habilitação, nos termos dos arts. 62 a 70 da Lei nº 14.133, de 2021.</w:t>
      </w:r>
    </w:p>
    <w:p w14:paraId="3519BEF0" w14:textId="6B5A4389" w:rsidR="00A02A4D" w:rsidRPr="00B00C95" w:rsidRDefault="00740182">
      <w:pPr>
        <w:jc w:val="both"/>
        <w:rPr>
          <w:rFonts w:ascii="Tahoma" w:hAnsi="Tahoma" w:cs="Tahoma"/>
          <w:sz w:val="21"/>
          <w:szCs w:val="21"/>
        </w:rPr>
      </w:pPr>
      <w:r w:rsidRPr="00B00C95">
        <w:rPr>
          <w:rFonts w:ascii="Tahoma" w:hAnsi="Tahoma" w:cs="Tahoma"/>
          <w:color w:val="000000"/>
          <w:sz w:val="21"/>
          <w:szCs w:val="21"/>
        </w:rPr>
        <w:t>7.2. Quando permitida a participação de empresas estrangeiras que não funcionem no País, as exigências de habilitação serão atendidas mediante documentos equivalentes, inicialmente apresentados em tradução livre.</w:t>
      </w:r>
    </w:p>
    <w:p w14:paraId="37BEBB4E" w14:textId="14AECAE7" w:rsidR="00A02A4D" w:rsidRPr="00B00C95" w:rsidRDefault="00740182">
      <w:pPr>
        <w:jc w:val="both"/>
        <w:rPr>
          <w:rFonts w:ascii="Tahoma" w:hAnsi="Tahoma" w:cs="Tahoma"/>
          <w:sz w:val="21"/>
          <w:szCs w:val="21"/>
        </w:rPr>
      </w:pPr>
      <w:r w:rsidRPr="00B00C95">
        <w:rPr>
          <w:rFonts w:ascii="Tahoma" w:hAnsi="Tahoma" w:cs="Tahoma"/>
          <w:color w:val="000000"/>
          <w:sz w:val="21"/>
          <w:szCs w:val="21"/>
        </w:rPr>
        <w:t>7.2.1.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2B246911" w14:textId="42058BAE" w:rsidR="00A02A4D" w:rsidRPr="00B00C95" w:rsidRDefault="00740182">
      <w:pPr>
        <w:jc w:val="both"/>
        <w:rPr>
          <w:rFonts w:ascii="Tahoma" w:hAnsi="Tahoma" w:cs="Tahoma"/>
          <w:sz w:val="21"/>
          <w:szCs w:val="21"/>
        </w:rPr>
      </w:pPr>
      <w:r w:rsidRPr="00B00C95">
        <w:rPr>
          <w:rFonts w:ascii="Tahoma" w:hAnsi="Tahoma" w:cs="Tahoma"/>
          <w:color w:val="000000"/>
          <w:sz w:val="21"/>
          <w:szCs w:val="21"/>
        </w:rPr>
        <w:t>7.3. Os documentos exigidos para fins de habilitação poderão ser apresentados em original ou por cópia nos termos do inciso IV do art. 12 da Lei Federal nº 14.133/2021.</w:t>
      </w:r>
    </w:p>
    <w:p w14:paraId="2EDF80D3" w14:textId="4E17B307" w:rsidR="00A02A4D" w:rsidRPr="00B00C95" w:rsidRDefault="00740182">
      <w:pPr>
        <w:jc w:val="both"/>
        <w:rPr>
          <w:rFonts w:ascii="Tahoma" w:hAnsi="Tahoma" w:cs="Tahoma"/>
          <w:sz w:val="21"/>
          <w:szCs w:val="21"/>
        </w:rPr>
      </w:pPr>
      <w:r w:rsidRPr="00B00C95">
        <w:rPr>
          <w:rFonts w:ascii="Tahoma" w:hAnsi="Tahoma" w:cs="Tahoma"/>
          <w:color w:val="000000"/>
          <w:sz w:val="21"/>
          <w:szCs w:val="21"/>
        </w:rPr>
        <w:t>7.4. Os documentos exigidos para fins de habilitação poderão ser substituídos por registro cadastral emitido pelo(a) Município de Ibertioga, desde que o registro tenha sido feito em obediência ao disposto na Lei nº 14.133/2021.</w:t>
      </w:r>
    </w:p>
    <w:p w14:paraId="4F5DFBB6" w14:textId="4281235F"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7.5. Será verificado se o licitante apresentou declaração de que atende aos requisitos de habilitação, </w:t>
      </w:r>
      <w:r w:rsidRPr="00B00C95">
        <w:rPr>
          <w:rFonts w:ascii="Tahoma" w:hAnsi="Tahoma" w:cs="Tahoma"/>
          <w:b/>
          <w:bCs/>
          <w:color w:val="000000"/>
          <w:sz w:val="21"/>
          <w:szCs w:val="21"/>
          <w:u w:val="single"/>
        </w:rPr>
        <w:t>e o declarante responderá pela veracidade das informações prestadas, na forma da lei (art. 63, I, da Lei nº 14.133/2021).</w:t>
      </w:r>
    </w:p>
    <w:p w14:paraId="638E65E2" w14:textId="40622838" w:rsidR="00A02A4D" w:rsidRPr="00B00C95" w:rsidRDefault="00740182">
      <w:pPr>
        <w:jc w:val="both"/>
        <w:rPr>
          <w:rFonts w:ascii="Tahoma" w:hAnsi="Tahoma" w:cs="Tahoma"/>
          <w:sz w:val="21"/>
          <w:szCs w:val="21"/>
        </w:rPr>
      </w:pPr>
      <w:r w:rsidRPr="00B00C95">
        <w:rPr>
          <w:rFonts w:ascii="Tahoma" w:hAnsi="Tahoma" w:cs="Tahoma"/>
          <w:color w:val="000000"/>
          <w:sz w:val="21"/>
          <w:szCs w:val="21"/>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E7771A" w14:textId="103A2DEB" w:rsidR="00A02A4D" w:rsidRPr="00B00C95" w:rsidRDefault="00740182">
      <w:pPr>
        <w:jc w:val="both"/>
        <w:rPr>
          <w:rFonts w:ascii="Tahoma" w:hAnsi="Tahoma" w:cs="Tahoma"/>
          <w:sz w:val="21"/>
          <w:szCs w:val="21"/>
        </w:rPr>
      </w:pPr>
      <w:r w:rsidRPr="00B00C95">
        <w:rPr>
          <w:rFonts w:ascii="Tahoma" w:hAnsi="Tahoma" w:cs="Tahoma"/>
          <w:color w:val="000000"/>
          <w:sz w:val="21"/>
          <w:szCs w:val="21"/>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D0FEC8" w14:textId="3C3392C0"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7.8. Os documentos exigidos para habilitação detalhados no Termo de Referência serão enviados </w:t>
      </w:r>
      <w:r w:rsidRPr="00B00C95">
        <w:rPr>
          <w:rFonts w:ascii="Tahoma" w:hAnsi="Tahoma" w:cs="Tahoma"/>
          <w:b/>
          <w:bCs/>
          <w:color w:val="000000"/>
          <w:sz w:val="21"/>
          <w:szCs w:val="21"/>
        </w:rPr>
        <w:t>por meio da plataforma de Pregão Eletrônico escolhido pela administração, em formato digital, no prazo de MÍNIMO DE DUAS HORAS</w:t>
      </w:r>
      <w:r w:rsidRPr="00B00C95">
        <w:rPr>
          <w:rFonts w:ascii="Tahoma" w:hAnsi="Tahoma" w:cs="Tahoma"/>
          <w:color w:val="000000"/>
          <w:sz w:val="21"/>
          <w:szCs w:val="21"/>
        </w:rPr>
        <w:t>, prorrogável por igual período, contado da solicitação do pregoeiro.</w:t>
      </w:r>
    </w:p>
    <w:p w14:paraId="76CB0C6E" w14:textId="2F3F641A"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 xml:space="preserve">7.9. Somente haverá a necessidade de comprovação do preenchimento de requisitos mediante apresentação dos documentos originais não-digitais quando houver dúvida em relação à integridade do documento digital ou quando a lei expressamente o exigir. </w:t>
      </w:r>
    </w:p>
    <w:p w14:paraId="66A8C6A1" w14:textId="451B99FD" w:rsidR="00A02A4D" w:rsidRPr="00B00C95" w:rsidRDefault="00740182">
      <w:pPr>
        <w:jc w:val="both"/>
        <w:rPr>
          <w:rFonts w:ascii="Tahoma" w:hAnsi="Tahoma" w:cs="Tahoma"/>
          <w:sz w:val="21"/>
          <w:szCs w:val="21"/>
        </w:rPr>
      </w:pPr>
      <w:r w:rsidRPr="00B00C95">
        <w:rPr>
          <w:rFonts w:ascii="Tahoma" w:hAnsi="Tahoma" w:cs="Tahoma"/>
          <w:color w:val="000000"/>
          <w:sz w:val="21"/>
          <w:szCs w:val="21"/>
        </w:rPr>
        <w:t>7.10. A verificação pelo pregoeiro, em sítios eletrônicos oficiais de órgãos e entidades emissores de certidões constitui meio legal de prova, para fins de habilitação.</w:t>
      </w:r>
    </w:p>
    <w:p w14:paraId="73D8F344" w14:textId="7CB1DE07"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7.11. </w:t>
      </w:r>
      <w:r w:rsidRPr="00B00C95">
        <w:rPr>
          <w:rFonts w:ascii="Tahoma" w:hAnsi="Tahoma" w:cs="Tahoma"/>
          <w:b/>
          <w:bCs/>
          <w:color w:val="000000"/>
          <w:sz w:val="21"/>
          <w:szCs w:val="21"/>
        </w:rPr>
        <w:t>A exigência dos documentos de habilitação</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que constem do Termo de Referência somente </w:t>
      </w:r>
      <w:r w:rsidRPr="00B00C95">
        <w:rPr>
          <w:rFonts w:ascii="Tahoma" w:hAnsi="Tahoma" w:cs="Tahoma"/>
          <w:b/>
          <w:bCs/>
          <w:color w:val="000000"/>
          <w:sz w:val="21"/>
          <w:szCs w:val="21"/>
        </w:rPr>
        <w:t>será feita em relação ao licitante vencedor.</w:t>
      </w:r>
    </w:p>
    <w:p w14:paraId="64F95D4E" w14:textId="6BB2ED0D" w:rsidR="00A02A4D" w:rsidRPr="00B00C95" w:rsidRDefault="00740182">
      <w:pPr>
        <w:jc w:val="both"/>
        <w:rPr>
          <w:rFonts w:ascii="Tahoma" w:hAnsi="Tahoma" w:cs="Tahoma"/>
          <w:sz w:val="21"/>
          <w:szCs w:val="21"/>
        </w:rPr>
      </w:pPr>
      <w:r w:rsidRPr="00B00C95">
        <w:rPr>
          <w:rFonts w:ascii="Tahoma" w:hAnsi="Tahoma" w:cs="Tahoma"/>
          <w:color w:val="000000"/>
          <w:sz w:val="21"/>
          <w:szCs w:val="21"/>
        </w:rPr>
        <w:t>7.12. Após a entrega dos documentos para habilitação, não será permitida a substituição ou a apresentação de novos documentos, salvo em sede de diligência, para:</w:t>
      </w:r>
    </w:p>
    <w:p w14:paraId="4D7D5EDD" w14:textId="1CF697BC" w:rsidR="00A02A4D" w:rsidRPr="00B00C95" w:rsidRDefault="00740182">
      <w:pPr>
        <w:jc w:val="both"/>
        <w:rPr>
          <w:rFonts w:ascii="Tahoma" w:hAnsi="Tahoma" w:cs="Tahoma"/>
          <w:sz w:val="21"/>
          <w:szCs w:val="21"/>
        </w:rPr>
      </w:pPr>
      <w:r w:rsidRPr="00B00C95">
        <w:rPr>
          <w:rFonts w:ascii="Tahoma" w:hAnsi="Tahoma" w:cs="Tahoma"/>
          <w:color w:val="000000"/>
          <w:sz w:val="21"/>
          <w:szCs w:val="21"/>
        </w:rPr>
        <w:t>7.12.1. complementação de informações acerca dos documentos já apresentados pelos licitantes e desde que necessária para apurar fatos existentes à época da abertura do certame; e</w:t>
      </w:r>
    </w:p>
    <w:p w14:paraId="5DAD22D8" w14:textId="427CE6F4" w:rsidR="00A02A4D" w:rsidRPr="00B00C95" w:rsidRDefault="00740182">
      <w:pPr>
        <w:jc w:val="both"/>
        <w:rPr>
          <w:rFonts w:ascii="Tahoma" w:hAnsi="Tahoma" w:cs="Tahoma"/>
          <w:sz w:val="21"/>
          <w:szCs w:val="21"/>
        </w:rPr>
      </w:pPr>
      <w:r w:rsidRPr="00B00C95">
        <w:rPr>
          <w:rFonts w:ascii="Tahoma" w:hAnsi="Tahoma" w:cs="Tahoma"/>
          <w:color w:val="000000"/>
          <w:sz w:val="21"/>
          <w:szCs w:val="21"/>
        </w:rPr>
        <w:t>7.12.2. atualização de documentos cuja validade tenha expirado após a data de recebimento das propostas;</w:t>
      </w:r>
    </w:p>
    <w:p w14:paraId="561E9B26" w14:textId="341329A0" w:rsidR="00A02A4D" w:rsidRPr="00B00C95" w:rsidRDefault="00740182">
      <w:pPr>
        <w:jc w:val="both"/>
        <w:rPr>
          <w:rFonts w:ascii="Tahoma" w:hAnsi="Tahoma" w:cs="Tahoma"/>
          <w:sz w:val="21"/>
          <w:szCs w:val="21"/>
        </w:rPr>
      </w:pPr>
      <w:r w:rsidRPr="00B00C95">
        <w:rPr>
          <w:rFonts w:ascii="Tahoma" w:hAnsi="Tahoma" w:cs="Tahoma"/>
          <w:sz w:val="21"/>
          <w:szCs w:val="21"/>
        </w:rPr>
        <w:t>7.13. - Na análise dos documentos de habilitação, a comissão de contratação/pregoeiro/agente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6F32E31C" w14:textId="106D3FF8" w:rsidR="00A02A4D" w:rsidRPr="00B00C95" w:rsidRDefault="00740182">
      <w:pPr>
        <w:jc w:val="both"/>
        <w:rPr>
          <w:rFonts w:ascii="Tahoma" w:hAnsi="Tahoma" w:cs="Tahoma"/>
          <w:sz w:val="21"/>
          <w:szCs w:val="21"/>
        </w:rPr>
      </w:pPr>
      <w:r w:rsidRPr="00B00C95">
        <w:rPr>
          <w:rFonts w:ascii="Tahoma" w:hAnsi="Tahoma" w:cs="Tahoma"/>
          <w:sz w:val="21"/>
          <w:szCs w:val="21"/>
        </w:rPr>
        <w:t>7.13.1 - Nos termos dos Acórdãos 1211/2021 e 2443/2021 do Plenário do TCU, a vedação à inclusão de novo documento, prevista no art. 64 da Nova Lei de Licitações (Lei 14.133/2021) não alcança documento destinado a atestar condição de habilitação preexistente à abertura da sessão pública, que não foi juntado com os demais comprovantes de habilitação e/ou da proposta, por equívoco ou falha, o qual deverá ser solicitado e avaliado pelo pregoeiro/agente de contratação.</w:t>
      </w:r>
    </w:p>
    <w:p w14:paraId="0E3F8F01" w14:textId="4AC133F6" w:rsidR="00A02A4D" w:rsidRPr="00B00C95" w:rsidRDefault="00740182">
      <w:pPr>
        <w:jc w:val="both"/>
        <w:rPr>
          <w:rFonts w:ascii="Tahoma" w:hAnsi="Tahoma" w:cs="Tahoma"/>
          <w:sz w:val="21"/>
          <w:szCs w:val="21"/>
        </w:rPr>
      </w:pPr>
      <w:r w:rsidRPr="00B00C95">
        <w:rPr>
          <w:rFonts w:ascii="Tahoma" w:hAnsi="Tahoma" w:cs="Tahoma"/>
          <w:sz w:val="21"/>
          <w:szCs w:val="21"/>
        </w:rPr>
        <w:t>7.13.2 - Na falta de documento relativo à fase de habilitação em pregão que consista em mera declaração do licitante sobre fato preexistente ou em simples compromisso por ele firmado, deve o pregoeiro conceder-lhe prazo razoável para o saneamento da falha, em respeito aos princípios do formalismo moderado e da razoabilidade, bem como ao art. 2º, caput, da Lei 9.784/1999. Acórdão 988/2022-Plenário.</w:t>
      </w:r>
    </w:p>
    <w:p w14:paraId="375DC725" w14:textId="7B3FD60C" w:rsidR="00A02A4D" w:rsidRPr="00B00C95" w:rsidRDefault="00740182">
      <w:pPr>
        <w:jc w:val="both"/>
        <w:rPr>
          <w:rFonts w:ascii="Tahoma" w:hAnsi="Tahoma" w:cs="Tahoma"/>
          <w:sz w:val="21"/>
          <w:szCs w:val="21"/>
        </w:rPr>
      </w:pPr>
      <w:r w:rsidRPr="00B00C95">
        <w:rPr>
          <w:rFonts w:ascii="Tahoma" w:hAnsi="Tahoma" w:cs="Tahoma"/>
          <w:color w:val="000000"/>
          <w:sz w:val="21"/>
          <w:szCs w:val="21"/>
        </w:rPr>
        <w:t>7.14. Na hipótese de o licitante não atender às exigências para habilitação, o pregoeiro examinará a proposta subsequente e assim sucessivamente, na ordem de classificação, até a apuração de uma proposta que atenda ao presente edital, observado o prazo disposto no subitem 7.8.</w:t>
      </w:r>
    </w:p>
    <w:p w14:paraId="23ADAF9C" w14:textId="3FFFA98F" w:rsidR="00A02A4D" w:rsidRPr="00B00C95" w:rsidRDefault="00740182">
      <w:pPr>
        <w:jc w:val="both"/>
        <w:rPr>
          <w:rFonts w:ascii="Tahoma" w:hAnsi="Tahoma" w:cs="Tahoma"/>
          <w:sz w:val="21"/>
          <w:szCs w:val="21"/>
        </w:rPr>
      </w:pPr>
      <w:r w:rsidRPr="00B00C95">
        <w:rPr>
          <w:rFonts w:ascii="Tahoma" w:hAnsi="Tahoma" w:cs="Tahoma"/>
          <w:color w:val="000000"/>
          <w:sz w:val="21"/>
          <w:szCs w:val="21"/>
        </w:rPr>
        <w:t>7.15. Somente serão disponibilizados para acesso público os documentos de habilitação do licitante cuja proposta atenda ao edital de licitação, após concluídos os procedimentos de que trata o subitem anterior.</w:t>
      </w:r>
    </w:p>
    <w:p w14:paraId="5936ACFE" w14:textId="38121BD4"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7.16. A comprovação de regularidade fiscal e trabalhista das microempresas e das empresas de pequeno porte somente será exigida para efeito de contratação, e não como condição para participação na licitação (art. 4º do Decreto nº 8.538/2015).</w:t>
      </w:r>
    </w:p>
    <w:p w14:paraId="21976464" w14:textId="1555884B" w:rsidR="00A02A4D" w:rsidRPr="00B00C95" w:rsidRDefault="00740182">
      <w:pPr>
        <w:jc w:val="both"/>
        <w:rPr>
          <w:rFonts w:ascii="Tahoma" w:hAnsi="Tahoma" w:cs="Tahoma"/>
          <w:sz w:val="21"/>
          <w:szCs w:val="21"/>
        </w:rPr>
      </w:pPr>
      <w:r w:rsidRPr="00B00C95">
        <w:rPr>
          <w:rFonts w:ascii="Tahoma" w:hAnsi="Tahoma" w:cs="Tahoma"/>
          <w:color w:val="000000"/>
          <w:sz w:val="21"/>
          <w:szCs w:val="21"/>
        </w:rPr>
        <w:t>7.17. Quando a fase de habilitação anteceder a de julgamento e já tiver sido encerrada, não caberá exclusão de licitante por motivo relacionado à habilitação, salvo em razão de fatos supervenientes ou só conhecidos após o julgamento.</w:t>
      </w:r>
    </w:p>
    <w:p w14:paraId="47F31B2E" w14:textId="55349D2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8.</w:t>
      </w:r>
      <w:r w:rsidR="00CF5A41">
        <w:rPr>
          <w:rFonts w:ascii="Tahoma" w:hAnsi="Tahoma" w:cs="Tahoma"/>
          <w:b/>
          <w:bCs/>
          <w:color w:val="000000"/>
          <w:sz w:val="21"/>
          <w:szCs w:val="21"/>
        </w:rPr>
        <w:t xml:space="preserve"> </w:t>
      </w:r>
      <w:r w:rsidRPr="00B00C95">
        <w:rPr>
          <w:rFonts w:ascii="Tahoma" w:hAnsi="Tahoma" w:cs="Tahoma"/>
          <w:b/>
          <w:bCs/>
          <w:color w:val="000000"/>
          <w:sz w:val="21"/>
          <w:szCs w:val="21"/>
        </w:rPr>
        <w:t>DOS RECURSOS</w:t>
      </w:r>
    </w:p>
    <w:p w14:paraId="54669F28" w14:textId="3423086D" w:rsidR="00A02A4D" w:rsidRPr="00B00C95" w:rsidRDefault="00740182">
      <w:pPr>
        <w:jc w:val="both"/>
        <w:rPr>
          <w:rFonts w:ascii="Tahoma" w:hAnsi="Tahoma" w:cs="Tahoma"/>
          <w:sz w:val="21"/>
          <w:szCs w:val="21"/>
        </w:rPr>
      </w:pPr>
      <w:r w:rsidRPr="00B00C95">
        <w:rPr>
          <w:rFonts w:ascii="Tahoma" w:hAnsi="Tahoma" w:cs="Tahoma"/>
          <w:color w:val="000000"/>
          <w:sz w:val="21"/>
          <w:szCs w:val="21"/>
        </w:rPr>
        <w:t>8.1. A interposição de recurso referente ao julgamento das propostas, à habilitação ou inabilitação de licitantes, à anulação ou revogação da licitação, observará o disposto no art. 165 da Lei nº 14.133, de 2021.</w:t>
      </w:r>
    </w:p>
    <w:p w14:paraId="7FF4AD80" w14:textId="0BD7AE48" w:rsidR="00A02A4D" w:rsidRPr="00B00C95" w:rsidRDefault="00740182">
      <w:pPr>
        <w:jc w:val="both"/>
        <w:rPr>
          <w:rFonts w:ascii="Tahoma" w:hAnsi="Tahoma" w:cs="Tahoma"/>
          <w:sz w:val="21"/>
          <w:szCs w:val="21"/>
        </w:rPr>
      </w:pPr>
      <w:r w:rsidRPr="00B00C95">
        <w:rPr>
          <w:rFonts w:ascii="Tahoma" w:hAnsi="Tahoma" w:cs="Tahoma"/>
          <w:color w:val="000000"/>
          <w:sz w:val="21"/>
          <w:szCs w:val="21"/>
        </w:rPr>
        <w:t>8.2. O prazo recursal é de 3 (três) dias úteis, contados da data de intimação ou de lavratura da ata.</w:t>
      </w:r>
    </w:p>
    <w:p w14:paraId="68B0FDE2" w14:textId="0071B752" w:rsidR="00A02A4D" w:rsidRPr="00B00C95" w:rsidRDefault="00740182">
      <w:pPr>
        <w:jc w:val="both"/>
        <w:rPr>
          <w:rFonts w:ascii="Tahoma" w:hAnsi="Tahoma" w:cs="Tahoma"/>
          <w:sz w:val="21"/>
          <w:szCs w:val="21"/>
        </w:rPr>
      </w:pPr>
      <w:r w:rsidRPr="00B00C95">
        <w:rPr>
          <w:rFonts w:ascii="Tahoma" w:hAnsi="Tahoma" w:cs="Tahoma"/>
          <w:color w:val="000000"/>
          <w:sz w:val="21"/>
          <w:szCs w:val="21"/>
        </w:rPr>
        <w:t>8.3. Quando o recurso apresentado impugnar o julgamento das propostas ou o ato de habilitação ou inabilitação do licitante:</w:t>
      </w:r>
    </w:p>
    <w:p w14:paraId="6908C701" w14:textId="37A4FEF1" w:rsidR="00A02A4D" w:rsidRPr="00B00C95" w:rsidRDefault="00740182">
      <w:pPr>
        <w:jc w:val="both"/>
        <w:rPr>
          <w:rFonts w:ascii="Tahoma" w:hAnsi="Tahoma" w:cs="Tahoma"/>
          <w:sz w:val="21"/>
          <w:szCs w:val="21"/>
        </w:rPr>
      </w:pPr>
      <w:r w:rsidRPr="00B00C95">
        <w:rPr>
          <w:rFonts w:ascii="Tahoma" w:hAnsi="Tahoma" w:cs="Tahoma"/>
          <w:color w:val="000000"/>
          <w:sz w:val="21"/>
          <w:szCs w:val="21"/>
        </w:rPr>
        <w:t>8.3.1. a intenção de recorrer deverá ser manifestada imediatamente, sob pena de preclusão;</w:t>
      </w:r>
    </w:p>
    <w:p w14:paraId="10C74D87" w14:textId="164A9496" w:rsidR="00A02A4D" w:rsidRPr="00B00C95" w:rsidRDefault="00740182">
      <w:pPr>
        <w:jc w:val="both"/>
        <w:rPr>
          <w:rFonts w:ascii="Tahoma" w:hAnsi="Tahoma" w:cs="Tahoma"/>
          <w:sz w:val="21"/>
          <w:szCs w:val="21"/>
        </w:rPr>
      </w:pPr>
      <w:r w:rsidRPr="00B00C95">
        <w:rPr>
          <w:rFonts w:ascii="Tahoma" w:hAnsi="Tahoma" w:cs="Tahoma"/>
          <w:color w:val="000000"/>
          <w:sz w:val="21"/>
          <w:szCs w:val="21"/>
        </w:rPr>
        <w:t>8.3.2. o prazo para apresentação das razões recursais será iniciado na data de intimação ou de lavratura da ata de habilitação ou inabilitação;</w:t>
      </w:r>
    </w:p>
    <w:p w14:paraId="48F5F78E" w14:textId="44BECA80" w:rsidR="00A02A4D" w:rsidRPr="00B00C95" w:rsidRDefault="00740182">
      <w:pPr>
        <w:jc w:val="both"/>
        <w:rPr>
          <w:rFonts w:ascii="Tahoma" w:hAnsi="Tahoma" w:cs="Tahoma"/>
          <w:sz w:val="21"/>
          <w:szCs w:val="21"/>
        </w:rPr>
      </w:pPr>
      <w:r w:rsidRPr="00B00C95">
        <w:rPr>
          <w:rFonts w:ascii="Tahoma" w:hAnsi="Tahoma" w:cs="Tahoma"/>
          <w:color w:val="000000"/>
          <w:sz w:val="21"/>
          <w:szCs w:val="21"/>
        </w:rPr>
        <w:t>8.4. Os recursos deverão ser encaminhados em campo próprio do sistema.</w:t>
      </w:r>
    </w:p>
    <w:p w14:paraId="1F26CF51" w14:textId="57D9943F" w:rsidR="00A02A4D" w:rsidRPr="00B00C95" w:rsidRDefault="00740182">
      <w:pPr>
        <w:jc w:val="both"/>
        <w:rPr>
          <w:rFonts w:ascii="Tahoma" w:hAnsi="Tahoma" w:cs="Tahoma"/>
          <w:sz w:val="21"/>
          <w:szCs w:val="21"/>
        </w:rPr>
      </w:pPr>
      <w:r w:rsidRPr="00B00C95">
        <w:rPr>
          <w:rFonts w:ascii="Tahoma" w:hAnsi="Tahoma" w:cs="Tahoma"/>
          <w:color w:val="000000"/>
          <w:sz w:val="21"/>
          <w:szCs w:val="21"/>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EEC09E7" w14:textId="0C73A165" w:rsidR="00A02A4D" w:rsidRPr="00B00C95" w:rsidRDefault="00740182">
      <w:pPr>
        <w:jc w:val="both"/>
        <w:rPr>
          <w:rFonts w:ascii="Tahoma" w:hAnsi="Tahoma" w:cs="Tahoma"/>
          <w:sz w:val="21"/>
          <w:szCs w:val="21"/>
        </w:rPr>
      </w:pPr>
      <w:r w:rsidRPr="00B00C95">
        <w:rPr>
          <w:rFonts w:ascii="Tahoma" w:hAnsi="Tahoma" w:cs="Tahoma"/>
          <w:color w:val="000000"/>
          <w:sz w:val="21"/>
          <w:szCs w:val="21"/>
        </w:rPr>
        <w:t>8.6. Os recursos interpostos fora do prazo não serão conhecidos.</w:t>
      </w:r>
    </w:p>
    <w:p w14:paraId="3044B497" w14:textId="50409EF7" w:rsidR="00A02A4D" w:rsidRPr="00B00C95" w:rsidRDefault="00740182">
      <w:pPr>
        <w:jc w:val="both"/>
        <w:rPr>
          <w:rFonts w:ascii="Tahoma" w:hAnsi="Tahoma" w:cs="Tahoma"/>
          <w:sz w:val="21"/>
          <w:szCs w:val="21"/>
        </w:rPr>
      </w:pPr>
      <w:r w:rsidRPr="00B00C95">
        <w:rPr>
          <w:rFonts w:ascii="Tahoma" w:hAnsi="Tahoma" w:cs="Tahoma"/>
          <w:color w:val="000000"/>
          <w:sz w:val="21"/>
          <w:szCs w:val="21"/>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6D0DE3E" w14:textId="417F09D6" w:rsidR="00A02A4D" w:rsidRPr="00B00C95" w:rsidRDefault="00740182">
      <w:pPr>
        <w:jc w:val="both"/>
        <w:rPr>
          <w:rFonts w:ascii="Tahoma" w:hAnsi="Tahoma" w:cs="Tahoma"/>
          <w:sz w:val="21"/>
          <w:szCs w:val="21"/>
        </w:rPr>
      </w:pPr>
      <w:r w:rsidRPr="00B00C95">
        <w:rPr>
          <w:rFonts w:ascii="Tahoma" w:hAnsi="Tahoma" w:cs="Tahoma"/>
          <w:color w:val="000000"/>
          <w:sz w:val="21"/>
          <w:szCs w:val="21"/>
        </w:rPr>
        <w:t>8.8. O recurso e o pedido de reconsideração terão efeito suspensivo do ato ou da decisão recorrida até que sobrevenha decisão final da autoridade competente.</w:t>
      </w:r>
    </w:p>
    <w:p w14:paraId="25EAE51D" w14:textId="67CA16B3" w:rsidR="00A02A4D" w:rsidRPr="00B00C95" w:rsidRDefault="00740182">
      <w:pPr>
        <w:jc w:val="both"/>
        <w:rPr>
          <w:rFonts w:ascii="Tahoma" w:hAnsi="Tahoma" w:cs="Tahoma"/>
          <w:sz w:val="21"/>
          <w:szCs w:val="21"/>
        </w:rPr>
      </w:pPr>
      <w:r w:rsidRPr="00B00C95">
        <w:rPr>
          <w:rFonts w:ascii="Tahoma" w:hAnsi="Tahoma" w:cs="Tahoma"/>
          <w:color w:val="000000"/>
          <w:sz w:val="21"/>
          <w:szCs w:val="21"/>
        </w:rPr>
        <w:t>8.9. O acolhimento do recurso invalida tão somente os atos insuscetíveis de aproveitamento.</w:t>
      </w:r>
    </w:p>
    <w:p w14:paraId="3F64554A" w14:textId="5BDA154F" w:rsidR="00A02A4D" w:rsidRPr="00B00C95" w:rsidRDefault="00740182">
      <w:pPr>
        <w:jc w:val="both"/>
        <w:rPr>
          <w:rFonts w:ascii="Tahoma" w:hAnsi="Tahoma" w:cs="Tahoma"/>
          <w:sz w:val="21"/>
          <w:szCs w:val="21"/>
        </w:rPr>
      </w:pPr>
      <w:r w:rsidRPr="00B00C95">
        <w:rPr>
          <w:rFonts w:ascii="Tahoma" w:hAnsi="Tahoma" w:cs="Tahoma"/>
          <w:color w:val="000000"/>
          <w:sz w:val="21"/>
          <w:szCs w:val="21"/>
        </w:rPr>
        <w:t>8.10. Os autos do processo permanecerão com vista franqueada aos interessados no Departamento de Licitação, situado na</w:t>
      </w:r>
      <w:r w:rsidR="00877BAC">
        <w:rPr>
          <w:rFonts w:ascii="Tahoma" w:hAnsi="Tahoma" w:cs="Tahoma"/>
          <w:color w:val="000000"/>
          <w:sz w:val="21"/>
          <w:szCs w:val="21"/>
        </w:rPr>
        <w:t xml:space="preserve"> </w:t>
      </w:r>
      <w:r w:rsidRPr="00B00C95">
        <w:rPr>
          <w:rFonts w:ascii="Tahoma" w:hAnsi="Tahoma" w:cs="Tahoma"/>
          <w:color w:val="000000"/>
          <w:sz w:val="21"/>
          <w:szCs w:val="21"/>
        </w:rPr>
        <w:t>Rua Capitão Evaristo de Carvalho,</w:t>
      </w:r>
      <w:r w:rsidR="00877BAC">
        <w:rPr>
          <w:rFonts w:ascii="Tahoma" w:hAnsi="Tahoma" w:cs="Tahoma"/>
          <w:color w:val="000000"/>
          <w:sz w:val="21"/>
          <w:szCs w:val="21"/>
        </w:rPr>
        <w:t xml:space="preserve"> </w:t>
      </w:r>
      <w:r w:rsidRPr="00B00C95">
        <w:rPr>
          <w:rFonts w:ascii="Tahoma" w:hAnsi="Tahoma" w:cs="Tahoma"/>
          <w:color w:val="000000"/>
          <w:sz w:val="21"/>
          <w:szCs w:val="21"/>
        </w:rPr>
        <w:t>56,</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Centro, neste município.</w:t>
      </w:r>
    </w:p>
    <w:p w14:paraId="0728C3DD" w14:textId="78364D39"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 DAS INFRAÇÕES ADMINISTRATIVAS E SANÇÕES</w:t>
      </w:r>
    </w:p>
    <w:p w14:paraId="41EEAFCE" w14:textId="6A8BA098"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lastRenderedPageBreak/>
        <w:t>9.1. Comete infração administrativa, nos termos da lei, o licitante que, com dolo ou culpa:</w:t>
      </w:r>
    </w:p>
    <w:p w14:paraId="7CDB465A" w14:textId="6C495212" w:rsidR="00A02A4D" w:rsidRPr="00B00C95" w:rsidRDefault="00740182">
      <w:pPr>
        <w:jc w:val="both"/>
        <w:rPr>
          <w:rFonts w:ascii="Tahoma" w:hAnsi="Tahoma" w:cs="Tahoma"/>
          <w:sz w:val="21"/>
          <w:szCs w:val="21"/>
        </w:rPr>
      </w:pPr>
      <w:r w:rsidRPr="00B00C95">
        <w:rPr>
          <w:rFonts w:ascii="Tahoma" w:hAnsi="Tahoma" w:cs="Tahoma"/>
          <w:color w:val="000000"/>
          <w:sz w:val="21"/>
          <w:szCs w:val="21"/>
        </w:rPr>
        <w:t>9.1.1. deixar de entregar a documentação exigida para o certame ou não entregar qualquer documento que tenha sido solicitado pelo/a pregoeiro/a durante o certame;</w:t>
      </w:r>
    </w:p>
    <w:p w14:paraId="0326E6B5" w14:textId="0F2341FD" w:rsidR="00A02A4D" w:rsidRPr="00B00C95" w:rsidRDefault="00740182">
      <w:pPr>
        <w:jc w:val="both"/>
        <w:rPr>
          <w:rFonts w:ascii="Tahoma" w:hAnsi="Tahoma" w:cs="Tahoma"/>
          <w:sz w:val="21"/>
          <w:szCs w:val="21"/>
        </w:rPr>
      </w:pPr>
      <w:r w:rsidRPr="00B00C95">
        <w:rPr>
          <w:rFonts w:ascii="Tahoma" w:hAnsi="Tahoma" w:cs="Tahoma"/>
          <w:color w:val="000000"/>
          <w:sz w:val="21"/>
          <w:szCs w:val="21"/>
        </w:rPr>
        <w:t>9.1.2. Salvo em decorrência de fato superveniente devidamente justificado, não mantiver a proposta em especial quando:</w:t>
      </w:r>
    </w:p>
    <w:p w14:paraId="066D528C" w14:textId="4C0E49B8" w:rsidR="00A02A4D" w:rsidRPr="00B00C95" w:rsidRDefault="00740182">
      <w:pPr>
        <w:jc w:val="both"/>
        <w:rPr>
          <w:rFonts w:ascii="Tahoma" w:hAnsi="Tahoma" w:cs="Tahoma"/>
          <w:sz w:val="21"/>
          <w:szCs w:val="21"/>
        </w:rPr>
      </w:pPr>
      <w:r w:rsidRPr="00B00C95">
        <w:rPr>
          <w:rFonts w:ascii="Tahoma" w:hAnsi="Tahoma" w:cs="Tahoma"/>
          <w:color w:val="000000"/>
          <w:sz w:val="21"/>
          <w:szCs w:val="21"/>
        </w:rPr>
        <w:t>9.1.2.1. não enviar a proposta adequada ao último lance ofertado ou após a negociação;</w:t>
      </w:r>
    </w:p>
    <w:p w14:paraId="2B047F75" w14:textId="4BA4274F" w:rsidR="00A02A4D" w:rsidRPr="00B00C95" w:rsidRDefault="00740182">
      <w:pPr>
        <w:jc w:val="both"/>
        <w:rPr>
          <w:rFonts w:ascii="Tahoma" w:hAnsi="Tahoma" w:cs="Tahoma"/>
          <w:sz w:val="21"/>
          <w:szCs w:val="21"/>
        </w:rPr>
      </w:pPr>
      <w:r w:rsidRPr="00B00C95">
        <w:rPr>
          <w:rFonts w:ascii="Tahoma" w:hAnsi="Tahoma" w:cs="Tahoma"/>
          <w:color w:val="000000"/>
          <w:sz w:val="21"/>
          <w:szCs w:val="21"/>
        </w:rPr>
        <w:t>9.1.2.2. recusar-se a enviar o detalhamento da proposta quando exigível;</w:t>
      </w:r>
    </w:p>
    <w:p w14:paraId="669A779F" w14:textId="545AE9A6" w:rsidR="00A02A4D" w:rsidRPr="00B00C95" w:rsidRDefault="00740182">
      <w:pPr>
        <w:jc w:val="both"/>
        <w:rPr>
          <w:rFonts w:ascii="Tahoma" w:hAnsi="Tahoma" w:cs="Tahoma"/>
          <w:sz w:val="21"/>
          <w:szCs w:val="21"/>
        </w:rPr>
      </w:pPr>
      <w:r w:rsidRPr="00B00C95">
        <w:rPr>
          <w:rFonts w:ascii="Tahoma" w:hAnsi="Tahoma" w:cs="Tahoma"/>
          <w:color w:val="000000"/>
          <w:sz w:val="21"/>
          <w:szCs w:val="21"/>
        </w:rPr>
        <w:t>9.1.2.3. pedir para ser desclassificado quando encerrada a etapa competitiva; ou</w:t>
      </w:r>
    </w:p>
    <w:p w14:paraId="4EEBEE55" w14:textId="571F9F8C" w:rsidR="00A02A4D" w:rsidRPr="00B00C95" w:rsidRDefault="00740182">
      <w:pPr>
        <w:jc w:val="both"/>
        <w:rPr>
          <w:rFonts w:ascii="Tahoma" w:hAnsi="Tahoma" w:cs="Tahoma"/>
          <w:sz w:val="21"/>
          <w:szCs w:val="21"/>
        </w:rPr>
      </w:pPr>
      <w:r w:rsidRPr="00B00C95">
        <w:rPr>
          <w:rFonts w:ascii="Tahoma" w:hAnsi="Tahoma" w:cs="Tahoma"/>
          <w:color w:val="000000"/>
          <w:sz w:val="21"/>
          <w:szCs w:val="21"/>
        </w:rPr>
        <w:t>9.1.2.4. deixar de apresentar amostra;</w:t>
      </w:r>
    </w:p>
    <w:p w14:paraId="4C2313B0" w14:textId="40921CDF" w:rsidR="00A02A4D" w:rsidRPr="00B00C95" w:rsidRDefault="00740182">
      <w:pPr>
        <w:jc w:val="both"/>
        <w:rPr>
          <w:rFonts w:ascii="Tahoma" w:hAnsi="Tahoma" w:cs="Tahoma"/>
          <w:sz w:val="21"/>
          <w:szCs w:val="21"/>
        </w:rPr>
      </w:pPr>
      <w:r w:rsidRPr="00B00C95">
        <w:rPr>
          <w:rFonts w:ascii="Tahoma" w:hAnsi="Tahoma" w:cs="Tahoma"/>
          <w:color w:val="000000"/>
          <w:sz w:val="21"/>
          <w:szCs w:val="21"/>
        </w:rPr>
        <w:t>9.1.2.5. apresentar proposta ou amostra em desacordo com as especificações do edital;</w:t>
      </w:r>
    </w:p>
    <w:p w14:paraId="78B7147C" w14:textId="0BD2BE63" w:rsidR="00A02A4D" w:rsidRPr="00B00C95" w:rsidRDefault="00740182">
      <w:pPr>
        <w:jc w:val="both"/>
        <w:rPr>
          <w:rFonts w:ascii="Tahoma" w:hAnsi="Tahoma" w:cs="Tahoma"/>
          <w:sz w:val="21"/>
          <w:szCs w:val="21"/>
        </w:rPr>
      </w:pPr>
      <w:r w:rsidRPr="00B00C95">
        <w:rPr>
          <w:rFonts w:ascii="Tahoma" w:hAnsi="Tahoma" w:cs="Tahoma"/>
          <w:color w:val="000000"/>
          <w:sz w:val="21"/>
          <w:szCs w:val="21"/>
        </w:rPr>
        <w:t>9.1.3. não celebrar o contrato ou não entregar a documentação exigida para a contratação, quando convocado dentro do prazo de validade de sua proposta;</w:t>
      </w:r>
    </w:p>
    <w:p w14:paraId="2299D92D" w14:textId="6AB522D1" w:rsidR="00A02A4D" w:rsidRPr="00B00C95" w:rsidRDefault="00740182">
      <w:pPr>
        <w:jc w:val="both"/>
        <w:rPr>
          <w:rFonts w:ascii="Tahoma" w:hAnsi="Tahoma" w:cs="Tahoma"/>
          <w:sz w:val="21"/>
          <w:szCs w:val="21"/>
        </w:rPr>
      </w:pPr>
      <w:r w:rsidRPr="00B00C95">
        <w:rPr>
          <w:rFonts w:ascii="Tahoma" w:hAnsi="Tahoma" w:cs="Tahoma"/>
          <w:color w:val="000000"/>
          <w:sz w:val="21"/>
          <w:szCs w:val="21"/>
        </w:rPr>
        <w:t>9.1.3.1. recusar-se, sem justificativa, a assinar o contrato ou a ata de registro de preço, ou a aceitar ou retirar o instrumento equivalente no prazo estabelecido pela Administração;</w:t>
      </w:r>
    </w:p>
    <w:p w14:paraId="032D5E34" w14:textId="69F9EF55" w:rsidR="00A02A4D" w:rsidRPr="00B00C95" w:rsidRDefault="00740182">
      <w:pPr>
        <w:jc w:val="both"/>
        <w:rPr>
          <w:rFonts w:ascii="Tahoma" w:hAnsi="Tahoma" w:cs="Tahoma"/>
          <w:sz w:val="21"/>
          <w:szCs w:val="21"/>
        </w:rPr>
      </w:pPr>
      <w:r w:rsidRPr="00B00C95">
        <w:rPr>
          <w:rFonts w:ascii="Tahoma" w:hAnsi="Tahoma" w:cs="Tahoma"/>
          <w:color w:val="000000"/>
          <w:sz w:val="21"/>
          <w:szCs w:val="21"/>
        </w:rPr>
        <w:t>9.1.4. apresentar declaração ou documentação falsa exigida para o certame ou prestar declaração falsa durante a licitação;</w:t>
      </w:r>
    </w:p>
    <w:p w14:paraId="7E83B5F9" w14:textId="2C24DEC8" w:rsidR="00A02A4D" w:rsidRPr="00B00C95" w:rsidRDefault="00740182">
      <w:pPr>
        <w:jc w:val="both"/>
        <w:rPr>
          <w:rFonts w:ascii="Tahoma" w:hAnsi="Tahoma" w:cs="Tahoma"/>
          <w:sz w:val="21"/>
          <w:szCs w:val="21"/>
        </w:rPr>
      </w:pPr>
      <w:r w:rsidRPr="00B00C95">
        <w:rPr>
          <w:rFonts w:ascii="Tahoma" w:hAnsi="Tahoma" w:cs="Tahoma"/>
          <w:color w:val="000000"/>
          <w:sz w:val="21"/>
          <w:szCs w:val="21"/>
        </w:rPr>
        <w:t>9.1.5. fraudar a licitação;</w:t>
      </w:r>
    </w:p>
    <w:p w14:paraId="1DE8FD6F" w14:textId="329CE97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9.1.6. comportar-se de modo inidôneo ou cometer fraude de qualquer natureza, em especial quando:</w:t>
      </w:r>
    </w:p>
    <w:p w14:paraId="0E4F4BFE" w14:textId="1630A8A0" w:rsidR="00A02A4D" w:rsidRPr="00B00C95" w:rsidRDefault="00740182">
      <w:pPr>
        <w:jc w:val="both"/>
        <w:rPr>
          <w:rFonts w:ascii="Tahoma" w:hAnsi="Tahoma" w:cs="Tahoma"/>
          <w:sz w:val="21"/>
          <w:szCs w:val="21"/>
        </w:rPr>
      </w:pPr>
      <w:r w:rsidRPr="00B00C95">
        <w:rPr>
          <w:rFonts w:ascii="Tahoma" w:hAnsi="Tahoma" w:cs="Tahoma"/>
          <w:color w:val="000000"/>
          <w:sz w:val="21"/>
          <w:szCs w:val="21"/>
        </w:rPr>
        <w:t>9.1.6.1. agir em conluio ou em desconformidade com a lei;</w:t>
      </w:r>
    </w:p>
    <w:p w14:paraId="1322F963" w14:textId="4F0BD22F" w:rsidR="00A02A4D" w:rsidRPr="00B00C95" w:rsidRDefault="00740182">
      <w:pPr>
        <w:jc w:val="both"/>
        <w:rPr>
          <w:rFonts w:ascii="Tahoma" w:hAnsi="Tahoma" w:cs="Tahoma"/>
          <w:sz w:val="21"/>
          <w:szCs w:val="21"/>
        </w:rPr>
      </w:pPr>
      <w:r w:rsidRPr="00B00C95">
        <w:rPr>
          <w:rFonts w:ascii="Tahoma" w:hAnsi="Tahoma" w:cs="Tahoma"/>
          <w:color w:val="000000"/>
          <w:sz w:val="21"/>
          <w:szCs w:val="21"/>
        </w:rPr>
        <w:t>9.1.6.2. induzir deliberadamente a erro no julgamento;</w:t>
      </w:r>
    </w:p>
    <w:p w14:paraId="3FC60197" w14:textId="419458C1" w:rsidR="00A02A4D" w:rsidRPr="00B00C95" w:rsidRDefault="00740182">
      <w:pPr>
        <w:jc w:val="both"/>
        <w:rPr>
          <w:rFonts w:ascii="Tahoma" w:hAnsi="Tahoma" w:cs="Tahoma"/>
          <w:sz w:val="21"/>
          <w:szCs w:val="21"/>
        </w:rPr>
      </w:pPr>
      <w:r w:rsidRPr="00B00C95">
        <w:rPr>
          <w:rFonts w:ascii="Tahoma" w:hAnsi="Tahoma" w:cs="Tahoma"/>
          <w:color w:val="000000"/>
          <w:sz w:val="21"/>
          <w:szCs w:val="21"/>
        </w:rPr>
        <w:t>9.1.6.3. apresentar amostra falsificada ou deteriorada;</w:t>
      </w:r>
    </w:p>
    <w:p w14:paraId="2A37C14B" w14:textId="1D468AB6" w:rsidR="00A02A4D" w:rsidRPr="00B00C95" w:rsidRDefault="00740182">
      <w:pPr>
        <w:jc w:val="both"/>
        <w:rPr>
          <w:rFonts w:ascii="Tahoma" w:hAnsi="Tahoma" w:cs="Tahoma"/>
          <w:sz w:val="21"/>
          <w:szCs w:val="21"/>
        </w:rPr>
      </w:pPr>
      <w:r w:rsidRPr="00B00C95">
        <w:rPr>
          <w:rFonts w:ascii="Tahoma" w:hAnsi="Tahoma" w:cs="Tahoma"/>
          <w:color w:val="000000"/>
          <w:sz w:val="21"/>
          <w:szCs w:val="21"/>
        </w:rPr>
        <w:t>9.1.7. praticar atos ilícitos com vistas a frustrar os objetivos da licitação.</w:t>
      </w:r>
    </w:p>
    <w:p w14:paraId="37FF2001" w14:textId="452A3074" w:rsidR="00A02A4D" w:rsidRPr="00B00C95" w:rsidRDefault="00740182">
      <w:pPr>
        <w:jc w:val="both"/>
        <w:rPr>
          <w:rFonts w:ascii="Tahoma" w:hAnsi="Tahoma" w:cs="Tahoma"/>
          <w:sz w:val="21"/>
          <w:szCs w:val="21"/>
        </w:rPr>
      </w:pPr>
      <w:r w:rsidRPr="00B00C95">
        <w:rPr>
          <w:rFonts w:ascii="Tahoma" w:hAnsi="Tahoma" w:cs="Tahoma"/>
          <w:color w:val="000000"/>
          <w:sz w:val="21"/>
          <w:szCs w:val="21"/>
        </w:rPr>
        <w:t>9.1.8. praticar ato lesivo previsto no art. 5º da Lei n.º 12.846, de 2013.</w:t>
      </w:r>
    </w:p>
    <w:p w14:paraId="517BA453" w14:textId="058ED793" w:rsidR="00A02A4D" w:rsidRPr="00B00C95" w:rsidRDefault="00740182">
      <w:pPr>
        <w:jc w:val="both"/>
        <w:rPr>
          <w:rFonts w:ascii="Tahoma" w:hAnsi="Tahoma" w:cs="Tahoma"/>
          <w:sz w:val="21"/>
          <w:szCs w:val="21"/>
        </w:rPr>
      </w:pPr>
      <w:r w:rsidRPr="00B00C95">
        <w:rPr>
          <w:rFonts w:ascii="Tahoma" w:hAnsi="Tahoma" w:cs="Tahoma"/>
          <w:color w:val="000000"/>
          <w:sz w:val="21"/>
          <w:szCs w:val="21"/>
        </w:rPr>
        <w:t>9.2. Com fulcro na Lei nº 14.133, de 2021, a Administração poderá, garantida a prévia defesa, aplicar aos licitantes e/ou adjudicatários as seguintes sanções, sem prejuízo das responsabilidades civil e criminal:</w:t>
      </w:r>
    </w:p>
    <w:p w14:paraId="0F5BD574" w14:textId="3021B3D8" w:rsidR="00A02A4D" w:rsidRPr="00B00C95" w:rsidRDefault="00740182" w:rsidP="00740182">
      <w:pPr>
        <w:rPr>
          <w:rFonts w:ascii="Tahoma" w:hAnsi="Tahoma" w:cs="Tahoma"/>
          <w:sz w:val="21"/>
          <w:szCs w:val="21"/>
        </w:rPr>
      </w:pPr>
      <w:r w:rsidRPr="00B00C95">
        <w:rPr>
          <w:rFonts w:ascii="Tahoma" w:hAnsi="Tahoma" w:cs="Tahoma"/>
          <w:color w:val="000000"/>
          <w:sz w:val="21"/>
          <w:szCs w:val="21"/>
        </w:rPr>
        <w:t>9.2.1. advertência;</w:t>
      </w:r>
      <w:r w:rsidRPr="00B00C95">
        <w:rPr>
          <w:rFonts w:ascii="Tahoma" w:hAnsi="Tahoma" w:cs="Tahoma"/>
          <w:sz w:val="21"/>
          <w:szCs w:val="21"/>
        </w:rPr>
        <w:br/>
      </w:r>
      <w:r w:rsidRPr="00B00C95">
        <w:rPr>
          <w:rFonts w:ascii="Tahoma" w:hAnsi="Tahoma" w:cs="Tahoma"/>
          <w:color w:val="000000"/>
          <w:sz w:val="21"/>
          <w:szCs w:val="21"/>
        </w:rPr>
        <w:t>9.2.2. multa;</w:t>
      </w:r>
      <w:r w:rsidRPr="00B00C95">
        <w:rPr>
          <w:rFonts w:ascii="Tahoma" w:hAnsi="Tahoma" w:cs="Tahoma"/>
          <w:sz w:val="21"/>
          <w:szCs w:val="21"/>
        </w:rPr>
        <w:br/>
      </w:r>
      <w:r w:rsidRPr="00B00C95">
        <w:rPr>
          <w:rFonts w:ascii="Tahoma" w:hAnsi="Tahoma" w:cs="Tahoma"/>
          <w:color w:val="000000"/>
          <w:sz w:val="21"/>
          <w:szCs w:val="21"/>
        </w:rPr>
        <w:lastRenderedPageBreak/>
        <w:t>9.2.3. impedimento de licitar e contratar e;</w:t>
      </w:r>
      <w:r w:rsidRPr="00B00C95">
        <w:rPr>
          <w:rFonts w:ascii="Tahoma" w:hAnsi="Tahoma" w:cs="Tahoma"/>
          <w:sz w:val="21"/>
          <w:szCs w:val="21"/>
        </w:rPr>
        <w:br/>
      </w:r>
      <w:r w:rsidRPr="00B00C95">
        <w:rPr>
          <w:rFonts w:ascii="Tahoma" w:hAnsi="Tahoma" w:cs="Tahoma"/>
          <w:color w:val="000000"/>
          <w:sz w:val="21"/>
          <w:szCs w:val="21"/>
        </w:rPr>
        <w:t>9.2.4. declaração de inidoneidade para licitar ou contratar, enquanto perdurarem os motivos determinantes da punição ou até que seja promovida sua reabilitação perante a própria autoridade que aplicou a penalidade.</w:t>
      </w:r>
    </w:p>
    <w:p w14:paraId="511879B0" w14:textId="4711AB22" w:rsidR="00A02A4D" w:rsidRPr="00B00C95" w:rsidRDefault="00740182">
      <w:pPr>
        <w:jc w:val="both"/>
        <w:rPr>
          <w:rFonts w:ascii="Tahoma" w:hAnsi="Tahoma" w:cs="Tahoma"/>
          <w:sz w:val="21"/>
          <w:szCs w:val="21"/>
        </w:rPr>
      </w:pPr>
      <w:r w:rsidRPr="00B00C95">
        <w:rPr>
          <w:rFonts w:ascii="Tahoma" w:hAnsi="Tahoma" w:cs="Tahoma"/>
          <w:color w:val="000000"/>
          <w:sz w:val="21"/>
          <w:szCs w:val="21"/>
        </w:rPr>
        <w:t>9.3. Na aplicação das sanções serão considerados:</w:t>
      </w:r>
    </w:p>
    <w:p w14:paraId="330137C5" w14:textId="6DE4807E" w:rsidR="00A02A4D" w:rsidRPr="00B00C95" w:rsidRDefault="00740182" w:rsidP="00740182">
      <w:pPr>
        <w:rPr>
          <w:rFonts w:ascii="Tahoma" w:hAnsi="Tahoma" w:cs="Tahoma"/>
          <w:sz w:val="21"/>
          <w:szCs w:val="21"/>
        </w:rPr>
      </w:pPr>
      <w:r w:rsidRPr="00B00C95">
        <w:rPr>
          <w:rFonts w:ascii="Tahoma" w:hAnsi="Tahoma" w:cs="Tahoma"/>
          <w:color w:val="000000"/>
          <w:sz w:val="21"/>
          <w:szCs w:val="21"/>
        </w:rPr>
        <w:t>9.3.1. a natureza e a gravidade da infração cometida;</w:t>
      </w:r>
      <w:r w:rsidRPr="00B00C95">
        <w:rPr>
          <w:rFonts w:ascii="Tahoma" w:hAnsi="Tahoma" w:cs="Tahoma"/>
          <w:sz w:val="21"/>
          <w:szCs w:val="21"/>
        </w:rPr>
        <w:br/>
      </w:r>
      <w:r w:rsidRPr="00B00C95">
        <w:rPr>
          <w:rFonts w:ascii="Tahoma" w:hAnsi="Tahoma" w:cs="Tahoma"/>
          <w:color w:val="000000"/>
          <w:sz w:val="21"/>
          <w:szCs w:val="21"/>
        </w:rPr>
        <w:t>9.3.2.</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as peculiaridades do caso concreto;</w:t>
      </w:r>
      <w:r w:rsidRPr="00B00C95">
        <w:rPr>
          <w:rFonts w:ascii="Tahoma" w:hAnsi="Tahoma" w:cs="Tahoma"/>
          <w:sz w:val="21"/>
          <w:szCs w:val="21"/>
        </w:rPr>
        <w:br/>
      </w:r>
      <w:r w:rsidRPr="00B00C95">
        <w:rPr>
          <w:rFonts w:ascii="Tahoma" w:hAnsi="Tahoma" w:cs="Tahoma"/>
          <w:color w:val="000000"/>
          <w:sz w:val="21"/>
          <w:szCs w:val="21"/>
        </w:rPr>
        <w:t>9.3.3. as circunstâncias agravantes ou atenuantes;</w:t>
      </w:r>
      <w:r w:rsidRPr="00B00C95">
        <w:rPr>
          <w:rFonts w:ascii="Tahoma" w:hAnsi="Tahoma" w:cs="Tahoma"/>
          <w:sz w:val="21"/>
          <w:szCs w:val="21"/>
        </w:rPr>
        <w:br/>
      </w:r>
      <w:r w:rsidRPr="00B00C95">
        <w:rPr>
          <w:rFonts w:ascii="Tahoma" w:hAnsi="Tahoma" w:cs="Tahoma"/>
          <w:color w:val="000000"/>
          <w:sz w:val="21"/>
          <w:szCs w:val="21"/>
        </w:rPr>
        <w:t>9.3.4. os danos que dela provierem para a Administração Pública;</w:t>
      </w:r>
      <w:r w:rsidRPr="00B00C95">
        <w:rPr>
          <w:rFonts w:ascii="Tahoma" w:hAnsi="Tahoma" w:cs="Tahoma"/>
          <w:sz w:val="21"/>
          <w:szCs w:val="21"/>
        </w:rPr>
        <w:br/>
      </w:r>
      <w:r w:rsidRPr="00B00C95">
        <w:rPr>
          <w:rFonts w:ascii="Tahoma" w:hAnsi="Tahoma" w:cs="Tahoma"/>
          <w:color w:val="000000"/>
          <w:sz w:val="21"/>
          <w:szCs w:val="21"/>
        </w:rPr>
        <w:t>9.3.5. a implantação ou o aperfeiçoamento de programa de integridade, conforme normas e orientações dos órgãos de controle.</w:t>
      </w:r>
    </w:p>
    <w:p w14:paraId="50C54A72" w14:textId="3BA06B87" w:rsidR="00A02A4D" w:rsidRPr="00B00C95" w:rsidRDefault="00740182">
      <w:pPr>
        <w:jc w:val="both"/>
        <w:rPr>
          <w:rFonts w:ascii="Tahoma" w:hAnsi="Tahoma" w:cs="Tahoma"/>
          <w:sz w:val="21"/>
          <w:szCs w:val="21"/>
        </w:rPr>
      </w:pPr>
      <w:r w:rsidRPr="00B00C95">
        <w:rPr>
          <w:rFonts w:ascii="Tahoma" w:hAnsi="Tahoma" w:cs="Tahoma"/>
          <w:color w:val="000000"/>
          <w:sz w:val="21"/>
          <w:szCs w:val="21"/>
        </w:rPr>
        <w:t>9.4. A multa será recolhida em percentual de 0,5% a 30% incidente sobre o valor do contrato licitado, recolhida no prazo máximo de 30 dias úteis, a contar da comunicação oficial.</w:t>
      </w:r>
    </w:p>
    <w:p w14:paraId="3BC5D500" w14:textId="686664FE"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9.4.1. Para as infrações previstas nos itens 9.1.1, 9.1.2 e 9.1.3, a multa será de 0,5% a 15% </w:t>
      </w:r>
      <w:r w:rsidRPr="00B00C95">
        <w:rPr>
          <w:rFonts w:ascii="Tahoma" w:hAnsi="Tahoma" w:cs="Tahoma"/>
          <w:sz w:val="21"/>
          <w:szCs w:val="21"/>
        </w:rPr>
        <w:t>do valor do contrato licitado.</w:t>
      </w:r>
    </w:p>
    <w:p w14:paraId="2F8935D2" w14:textId="7911A618" w:rsidR="00A02A4D" w:rsidRPr="00B00C95" w:rsidRDefault="00740182">
      <w:pPr>
        <w:jc w:val="both"/>
        <w:rPr>
          <w:rFonts w:ascii="Tahoma" w:hAnsi="Tahoma" w:cs="Tahoma"/>
          <w:sz w:val="21"/>
          <w:szCs w:val="21"/>
        </w:rPr>
      </w:pPr>
      <w:r w:rsidRPr="00B00C95">
        <w:rPr>
          <w:rFonts w:ascii="Tahoma" w:hAnsi="Tahoma" w:cs="Tahoma"/>
          <w:sz w:val="21"/>
          <w:szCs w:val="21"/>
        </w:rPr>
        <w:t>9.4.2. Para as infrações previstas nos itens 9.1.4, 9.1.5, 9.1.6, 9.1.7 e 9.1.8, a multa será de 15% a 30% do valor do contrato licitado.</w:t>
      </w:r>
    </w:p>
    <w:p w14:paraId="3DE28471" w14:textId="59B6844B" w:rsidR="00A02A4D" w:rsidRPr="00B00C95" w:rsidRDefault="00740182">
      <w:pPr>
        <w:jc w:val="both"/>
        <w:rPr>
          <w:rFonts w:ascii="Tahoma" w:hAnsi="Tahoma" w:cs="Tahoma"/>
          <w:sz w:val="21"/>
          <w:szCs w:val="21"/>
        </w:rPr>
      </w:pPr>
      <w:r w:rsidRPr="00B00C95">
        <w:rPr>
          <w:rFonts w:ascii="Tahoma" w:hAnsi="Tahoma" w:cs="Tahoma"/>
          <w:color w:val="000000"/>
          <w:sz w:val="21"/>
          <w:szCs w:val="21"/>
        </w:rPr>
        <w:t>9.5. As sanções de advertência, impedimento de licitar e contratar e declaração de inidoneidade para licitar ou contratar poderão ser aplicadas, cumulativamente ou não, à penalidade de multa.</w:t>
      </w:r>
    </w:p>
    <w:p w14:paraId="35FFC402" w14:textId="7F57EEF7" w:rsidR="00A02A4D" w:rsidRPr="00B00C95" w:rsidRDefault="00740182">
      <w:pPr>
        <w:jc w:val="both"/>
        <w:rPr>
          <w:rFonts w:ascii="Tahoma" w:hAnsi="Tahoma" w:cs="Tahoma"/>
          <w:sz w:val="21"/>
          <w:szCs w:val="21"/>
        </w:rPr>
      </w:pPr>
      <w:r w:rsidRPr="00B00C95">
        <w:rPr>
          <w:rFonts w:ascii="Tahoma" w:hAnsi="Tahoma" w:cs="Tahoma"/>
          <w:color w:val="000000"/>
          <w:sz w:val="21"/>
          <w:szCs w:val="21"/>
        </w:rPr>
        <w:t>9.6. Na aplicação da sanção de multa será facultada a defesa do interessado no prazo de 15 (quinze) dias úteis, contado da data de sua intimação.</w:t>
      </w:r>
    </w:p>
    <w:p w14:paraId="300F5C37" w14:textId="0E797D2D" w:rsidR="00A02A4D" w:rsidRPr="00B00C95" w:rsidRDefault="00740182">
      <w:pPr>
        <w:jc w:val="both"/>
        <w:rPr>
          <w:rFonts w:ascii="Tahoma" w:hAnsi="Tahoma" w:cs="Tahoma"/>
          <w:sz w:val="21"/>
          <w:szCs w:val="21"/>
        </w:rPr>
      </w:pPr>
      <w:r w:rsidRPr="00B00C95">
        <w:rPr>
          <w:rFonts w:ascii="Tahoma" w:hAnsi="Tahoma" w:cs="Tahoma"/>
          <w:color w:val="000000"/>
          <w:sz w:val="21"/>
          <w:szCs w:val="21"/>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do(a) Município de Ibertioga, pelo prazo máximo de 3 (três) anos.</w:t>
      </w:r>
    </w:p>
    <w:p w14:paraId="58517B80" w14:textId="1B47DE32" w:rsidR="00A02A4D" w:rsidRPr="00B00C95" w:rsidRDefault="00740182">
      <w:pPr>
        <w:jc w:val="both"/>
        <w:rPr>
          <w:rFonts w:ascii="Tahoma" w:hAnsi="Tahoma" w:cs="Tahoma"/>
          <w:sz w:val="21"/>
          <w:szCs w:val="21"/>
        </w:rPr>
      </w:pPr>
      <w:r w:rsidRPr="00B00C95">
        <w:rPr>
          <w:rFonts w:ascii="Tahoma" w:hAnsi="Tahoma" w:cs="Tahoma"/>
          <w:color w:val="000000"/>
          <w:sz w:val="21"/>
          <w:szCs w:val="21"/>
        </w:rPr>
        <w:t>9.8. Poderá ser aplicada ao responsável a sanção de declaração de inidoneidade para licitar ou contratar, em decorrência da prática das infrações dispostas nos itens 9.1.4, 9.1.5, 9.1.6, 9.1.7 e 9.1.8, bem como pelas infrações administrativas previstas nos itens 9.1.1, 9.1.2 e 9.1.3 que justifiquem a imposição de penalidade mais grave que a sanção de impedimento de licitar e contratar, cuja duração observará o prazo previsto no art. 156, §5º, da Lei n.º 14.133/2021.</w:t>
      </w:r>
    </w:p>
    <w:p w14:paraId="48FBCF51" w14:textId="1A08B4A9" w:rsidR="00A02A4D" w:rsidRPr="00B00C95" w:rsidRDefault="00740182">
      <w:pPr>
        <w:jc w:val="both"/>
        <w:rPr>
          <w:rFonts w:ascii="Tahoma" w:hAnsi="Tahoma" w:cs="Tahoma"/>
          <w:sz w:val="21"/>
          <w:szCs w:val="21"/>
        </w:rPr>
      </w:pPr>
      <w:r w:rsidRPr="00B00C95">
        <w:rPr>
          <w:rFonts w:ascii="Tahoma" w:hAnsi="Tahoma" w:cs="Tahoma"/>
          <w:color w:val="000000"/>
          <w:sz w:val="21"/>
          <w:szCs w:val="21"/>
        </w:rPr>
        <w:t>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quando exigida em favor do(a) Município de Ibertioga.</w:t>
      </w:r>
    </w:p>
    <w:p w14:paraId="7F4D2CE4" w14:textId="0732DAE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EC01832" w14:textId="1CFD52F9" w:rsidR="00A02A4D" w:rsidRPr="00B00C95" w:rsidRDefault="00740182">
      <w:pPr>
        <w:jc w:val="both"/>
        <w:rPr>
          <w:rFonts w:ascii="Tahoma" w:hAnsi="Tahoma" w:cs="Tahoma"/>
          <w:sz w:val="21"/>
          <w:szCs w:val="21"/>
        </w:rPr>
      </w:pPr>
      <w:r w:rsidRPr="00B00C95">
        <w:rPr>
          <w:rFonts w:ascii="Tahoma" w:hAnsi="Tahoma" w:cs="Tahoma"/>
          <w:color w:val="000000"/>
          <w:sz w:val="21"/>
          <w:szCs w:val="21"/>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A6D0943" w14:textId="066DBEA0" w:rsidR="00A02A4D" w:rsidRPr="00B00C95" w:rsidRDefault="00740182">
      <w:pPr>
        <w:jc w:val="both"/>
        <w:rPr>
          <w:rFonts w:ascii="Tahoma" w:hAnsi="Tahoma" w:cs="Tahoma"/>
          <w:sz w:val="21"/>
          <w:szCs w:val="21"/>
        </w:rPr>
      </w:pPr>
      <w:r w:rsidRPr="00B00C95">
        <w:rPr>
          <w:rFonts w:ascii="Tahoma" w:hAnsi="Tahoma" w:cs="Tahoma"/>
          <w:color w:val="000000"/>
          <w:sz w:val="21"/>
          <w:szCs w:val="21"/>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40913AE" w14:textId="560874B0" w:rsidR="00A02A4D" w:rsidRPr="00B00C95" w:rsidRDefault="00740182">
      <w:pPr>
        <w:jc w:val="both"/>
        <w:rPr>
          <w:rFonts w:ascii="Tahoma" w:hAnsi="Tahoma" w:cs="Tahoma"/>
          <w:sz w:val="21"/>
          <w:szCs w:val="21"/>
        </w:rPr>
      </w:pPr>
      <w:r w:rsidRPr="00B00C95">
        <w:rPr>
          <w:rFonts w:ascii="Tahoma" w:hAnsi="Tahoma" w:cs="Tahoma"/>
          <w:color w:val="000000"/>
          <w:sz w:val="21"/>
          <w:szCs w:val="21"/>
        </w:rPr>
        <w:t>9.13. O recurso e o pedido de reconsideração terão efeito suspensivo do ato ou da decisão recorrida até que sobrevenha decisão final da autoridade competente.</w:t>
      </w:r>
    </w:p>
    <w:p w14:paraId="6B44A07F" w14:textId="7D14CEC5" w:rsidR="00A02A4D" w:rsidRPr="00B00C95" w:rsidRDefault="00740182">
      <w:pPr>
        <w:jc w:val="both"/>
        <w:rPr>
          <w:rFonts w:ascii="Tahoma" w:hAnsi="Tahoma" w:cs="Tahoma"/>
          <w:sz w:val="21"/>
          <w:szCs w:val="21"/>
        </w:rPr>
      </w:pPr>
      <w:r w:rsidRPr="00B00C95">
        <w:rPr>
          <w:rFonts w:ascii="Tahoma" w:hAnsi="Tahoma" w:cs="Tahoma"/>
          <w:color w:val="000000"/>
          <w:sz w:val="21"/>
          <w:szCs w:val="21"/>
        </w:rPr>
        <w:t>9.14. A aplicação das sanções previstas neste edital não exclui, em hipótese alguma, a obrigação de reparação integral dos danos causados ao(a) Município de Ibertioga.</w:t>
      </w:r>
    </w:p>
    <w:p w14:paraId="42CE215F" w14:textId="43592270"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10. DA IMPUGNAÇÃO AO EDITAL E DO PEDIDO DE ESCLARECIMENTO</w:t>
      </w:r>
    </w:p>
    <w:p w14:paraId="78E30F74" w14:textId="68E70678" w:rsidR="00A02A4D" w:rsidRPr="00B00C95" w:rsidRDefault="00740182">
      <w:pPr>
        <w:jc w:val="both"/>
        <w:rPr>
          <w:rFonts w:ascii="Tahoma" w:hAnsi="Tahoma" w:cs="Tahoma"/>
          <w:sz w:val="21"/>
          <w:szCs w:val="21"/>
        </w:rPr>
      </w:pPr>
      <w:r w:rsidRPr="00B00C95">
        <w:rPr>
          <w:rFonts w:ascii="Tahoma" w:hAnsi="Tahoma" w:cs="Tahoma"/>
          <w:color w:val="000000"/>
          <w:sz w:val="21"/>
          <w:szCs w:val="21"/>
        </w:rPr>
        <w:t>10.1. Qualquer pessoa é parte legítima para impugnar edital de licitação por irregularidade na aplicação desta Lei ou para solicitar esclarecimento sobre os seus termos, devendo protocolar o pedido até 3 (três) dias úteis antes da data de abertura do certame.</w:t>
      </w:r>
    </w:p>
    <w:p w14:paraId="39D4BC18" w14:textId="7CEECEB1" w:rsidR="00A02A4D" w:rsidRPr="00B00C95" w:rsidRDefault="00740182">
      <w:pPr>
        <w:jc w:val="both"/>
        <w:rPr>
          <w:rFonts w:ascii="Tahoma" w:hAnsi="Tahoma" w:cs="Tahoma"/>
          <w:sz w:val="21"/>
          <w:szCs w:val="21"/>
        </w:rPr>
      </w:pPr>
      <w:r w:rsidRPr="00B00C95">
        <w:rPr>
          <w:rFonts w:ascii="Tahoma" w:hAnsi="Tahoma" w:cs="Tahoma"/>
          <w:color w:val="000000"/>
          <w:sz w:val="21"/>
          <w:szCs w:val="21"/>
        </w:rPr>
        <w:t>10.2. A resposta à impugnação ou ao pedido de esclarecimento será divulgado em sítio eletrônico oficial no prazo de até 3 (três) dias úteis, limitado ao último dia útil anterior à data da abertura do certame.</w:t>
      </w:r>
    </w:p>
    <w:p w14:paraId="3140AE60" w14:textId="67D4BE9F" w:rsidR="00A02A4D" w:rsidRPr="00B00C95" w:rsidRDefault="00740182">
      <w:pPr>
        <w:jc w:val="both"/>
        <w:rPr>
          <w:rFonts w:ascii="Tahoma" w:hAnsi="Tahoma" w:cs="Tahoma"/>
          <w:sz w:val="21"/>
          <w:szCs w:val="21"/>
        </w:rPr>
      </w:pPr>
      <w:r w:rsidRPr="00B00C95">
        <w:rPr>
          <w:rFonts w:ascii="Tahoma" w:hAnsi="Tahoma" w:cs="Tahoma"/>
          <w:color w:val="000000"/>
          <w:sz w:val="21"/>
          <w:szCs w:val="21"/>
        </w:rPr>
        <w:t>10.3. A impugnação e o pedido de esclarecimento poderão ser realizados por forma eletrônica, pelos seguintes meios:</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Tel.:</w:t>
      </w:r>
      <w:r w:rsidR="00877BAC">
        <w:rPr>
          <w:rFonts w:ascii="Tahoma" w:hAnsi="Tahoma" w:cs="Tahoma"/>
          <w:color w:val="000000"/>
          <w:sz w:val="21"/>
          <w:szCs w:val="21"/>
        </w:rPr>
        <w:t xml:space="preserve"> </w:t>
      </w:r>
      <w:r w:rsidRPr="00740182">
        <w:rPr>
          <w:rFonts w:ascii="Tahoma" w:hAnsi="Tahoma" w:cs="Tahoma"/>
          <w:color w:val="000000"/>
          <w:sz w:val="21"/>
          <w:szCs w:val="21"/>
        </w:rPr>
        <w:t>0800 032 2193</w:t>
      </w:r>
      <w:r>
        <w:rPr>
          <w:rFonts w:ascii="Tahoma" w:hAnsi="Tahoma" w:cs="Tahoma"/>
          <w:color w:val="000000"/>
          <w:sz w:val="21"/>
          <w:szCs w:val="21"/>
        </w:rPr>
        <w:t xml:space="preserve"> </w:t>
      </w:r>
      <w:r w:rsidRPr="00B00C95">
        <w:rPr>
          <w:rFonts w:ascii="Tahoma" w:hAnsi="Tahoma" w:cs="Tahoma"/>
          <w:color w:val="000000"/>
          <w:sz w:val="21"/>
          <w:szCs w:val="21"/>
        </w:rPr>
        <w:t>ou pelo e-mail:</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licitacao@ibertioga.mg.gov.br. </w:t>
      </w:r>
    </w:p>
    <w:p w14:paraId="196E618F" w14:textId="5BF94944" w:rsidR="00A02A4D" w:rsidRPr="00B00C95" w:rsidRDefault="00740182">
      <w:pPr>
        <w:jc w:val="both"/>
        <w:rPr>
          <w:rFonts w:ascii="Tahoma" w:hAnsi="Tahoma" w:cs="Tahoma"/>
          <w:sz w:val="21"/>
          <w:szCs w:val="21"/>
        </w:rPr>
      </w:pPr>
      <w:r w:rsidRPr="00B00C95">
        <w:rPr>
          <w:rFonts w:ascii="Tahoma" w:hAnsi="Tahoma" w:cs="Tahoma"/>
          <w:color w:val="000000"/>
          <w:sz w:val="21"/>
          <w:szCs w:val="21"/>
        </w:rPr>
        <w:t>10.4. As impugnações e pedidos de esclarecimentos não suspendem os prazos previstos no certame.</w:t>
      </w:r>
    </w:p>
    <w:p w14:paraId="3AA165C5" w14:textId="0652E588" w:rsidR="00A02A4D" w:rsidRPr="00B00C95" w:rsidRDefault="00740182">
      <w:pPr>
        <w:jc w:val="both"/>
        <w:rPr>
          <w:rFonts w:ascii="Tahoma" w:hAnsi="Tahoma" w:cs="Tahoma"/>
          <w:sz w:val="21"/>
          <w:szCs w:val="21"/>
        </w:rPr>
      </w:pPr>
      <w:r w:rsidRPr="00B00C95">
        <w:rPr>
          <w:rFonts w:ascii="Tahoma" w:hAnsi="Tahoma" w:cs="Tahoma"/>
          <w:color w:val="000000"/>
          <w:sz w:val="21"/>
          <w:szCs w:val="21"/>
        </w:rPr>
        <w:t>10.4.1. A concessão de efeito suspensivo à impugnação é medida excepcional e deverá ser motivada pelo agente de contratação, nos autos do processo de licitação.</w:t>
      </w:r>
    </w:p>
    <w:p w14:paraId="5CCA0098" w14:textId="22531A4E" w:rsidR="00A02A4D" w:rsidRPr="00B00C95" w:rsidRDefault="00740182">
      <w:pPr>
        <w:jc w:val="both"/>
        <w:rPr>
          <w:rFonts w:ascii="Tahoma" w:hAnsi="Tahoma" w:cs="Tahoma"/>
          <w:sz w:val="21"/>
          <w:szCs w:val="21"/>
        </w:rPr>
      </w:pPr>
      <w:r w:rsidRPr="00B00C95">
        <w:rPr>
          <w:rFonts w:ascii="Tahoma" w:hAnsi="Tahoma" w:cs="Tahoma"/>
          <w:color w:val="000000"/>
          <w:sz w:val="21"/>
          <w:szCs w:val="21"/>
        </w:rPr>
        <w:t>10.5. Acolhida a impugnação, será definida e publicada nova data para a realização do certame.</w:t>
      </w:r>
    </w:p>
    <w:p w14:paraId="4C85B2BE" w14:textId="75DE6301"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11. DA HOMOLOGAÇÃO E FORMALIZAÇÃO DO CONTRATO</w:t>
      </w:r>
    </w:p>
    <w:p w14:paraId="4026EF9A" w14:textId="290722DF"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11.1. Depois de homologado o resultado deste Pregão, a licitante vencedora será convocada para assinar o contrato, dentro do prazo de até 05 (cinco) dias úteis de sua convocação, sob pena de decair do direito à contratação, sem prejuízo das sanções previstas neste edital.</w:t>
      </w:r>
    </w:p>
    <w:p w14:paraId="30C2B2D9" w14:textId="0B3534E0" w:rsidR="00A02A4D" w:rsidRPr="00B00C95" w:rsidRDefault="00740182">
      <w:pPr>
        <w:jc w:val="both"/>
        <w:rPr>
          <w:rFonts w:ascii="Tahoma" w:hAnsi="Tahoma" w:cs="Tahoma"/>
          <w:sz w:val="21"/>
          <w:szCs w:val="21"/>
        </w:rPr>
      </w:pPr>
      <w:r w:rsidRPr="00B00C95">
        <w:rPr>
          <w:rFonts w:ascii="Tahoma" w:hAnsi="Tahoma" w:cs="Tahoma"/>
          <w:color w:val="000000"/>
          <w:sz w:val="21"/>
          <w:szCs w:val="21"/>
        </w:rPr>
        <w:t>11.1.1. O prazo de convocação de que trata o item 11.1 poderá ser prorrogado 1 (uma) vez, por igual período, mediante solicitação da licitante vencedora durante seu transcurso, devidamente justificada, e desde que o motivo apresentado seja aceito pela Administração.</w:t>
      </w:r>
    </w:p>
    <w:p w14:paraId="385408BF" w14:textId="4608A5BA" w:rsidR="00A02A4D" w:rsidRPr="00B00C95" w:rsidRDefault="00740182">
      <w:pPr>
        <w:jc w:val="both"/>
        <w:rPr>
          <w:rFonts w:ascii="Tahoma" w:hAnsi="Tahoma" w:cs="Tahoma"/>
          <w:sz w:val="21"/>
          <w:szCs w:val="21"/>
        </w:rPr>
      </w:pPr>
      <w:r w:rsidRPr="00B00C95">
        <w:rPr>
          <w:rFonts w:ascii="Tahoma" w:hAnsi="Tahoma" w:cs="Tahoma"/>
          <w:color w:val="000000"/>
          <w:sz w:val="21"/>
          <w:szCs w:val="21"/>
        </w:rPr>
        <w:t>11.1.2. Será permitida a assinatura eletrônica do contrato, mediante uso da certificação digital ICP Brasil, caso o representante legal da licitante a possua, no mesmo prazo indicado no item 11.1.</w:t>
      </w:r>
    </w:p>
    <w:p w14:paraId="0AE06008" w14:textId="22BCBB39" w:rsidR="00A02A4D" w:rsidRPr="00B00C95" w:rsidRDefault="00740182">
      <w:pPr>
        <w:jc w:val="both"/>
        <w:rPr>
          <w:rFonts w:ascii="Tahoma" w:hAnsi="Tahoma" w:cs="Tahoma"/>
          <w:sz w:val="21"/>
          <w:szCs w:val="21"/>
        </w:rPr>
      </w:pPr>
      <w:r w:rsidRPr="00B00C95">
        <w:rPr>
          <w:rFonts w:ascii="Tahoma" w:hAnsi="Tahoma" w:cs="Tahoma"/>
          <w:color w:val="000000"/>
          <w:sz w:val="21"/>
          <w:szCs w:val="21"/>
        </w:rPr>
        <w:t>11.1.3. O(a) Município de Ibertioga poderá enviar o contrato para assinatura da licitante, que deverá devolvê-lo assinado no prazo previsto no item 11.1.</w:t>
      </w:r>
    </w:p>
    <w:p w14:paraId="5CD0C1CF" w14:textId="2912539A" w:rsidR="00A02A4D" w:rsidRPr="00B00C95" w:rsidRDefault="00740182">
      <w:pPr>
        <w:jc w:val="both"/>
        <w:rPr>
          <w:rFonts w:ascii="Tahoma" w:hAnsi="Tahoma" w:cs="Tahoma"/>
          <w:sz w:val="21"/>
          <w:szCs w:val="21"/>
        </w:rPr>
      </w:pPr>
      <w:r w:rsidRPr="00B00C95">
        <w:rPr>
          <w:rFonts w:ascii="Tahoma" w:hAnsi="Tahoma" w:cs="Tahoma"/>
          <w:color w:val="000000"/>
          <w:sz w:val="21"/>
          <w:szCs w:val="21"/>
        </w:rPr>
        <w:t>11.1.4. Caso a licitante vencedora convocada não realize a assinatura do contrato no prazo estabelecido no item 11.1, será facultado à Administração, através do Pregoeiro, convocar os licitantes remanescentes, na ordem de classificação, observando-se o disposto nos §§2º e 4º do art. 90 da Lei nº 14.133/2021.</w:t>
      </w:r>
    </w:p>
    <w:p w14:paraId="4FA81729" w14:textId="532B8BBE" w:rsidR="00A02A4D" w:rsidRPr="00B00C95" w:rsidRDefault="00740182">
      <w:pPr>
        <w:jc w:val="both"/>
        <w:rPr>
          <w:rFonts w:ascii="Tahoma" w:hAnsi="Tahoma" w:cs="Tahoma"/>
          <w:sz w:val="21"/>
          <w:szCs w:val="21"/>
        </w:rPr>
      </w:pPr>
      <w:r w:rsidRPr="00B00C95">
        <w:rPr>
          <w:rFonts w:ascii="Tahoma" w:hAnsi="Tahoma" w:cs="Tahoma"/>
          <w:color w:val="000000"/>
          <w:sz w:val="21"/>
          <w:szCs w:val="21"/>
        </w:rPr>
        <w:t>11.2. Por ocasião da assinatura do contrato, verificar-se-á, se a licitante vencedora mantém as condições de habilitação e, ainda, se atende ao disposto no §4º do art. 91 da Lei nº 14.133/2021.</w:t>
      </w:r>
    </w:p>
    <w:p w14:paraId="7E8D6E7C" w14:textId="08165B3F"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 DAS DISPOSIÇÕES GERAIS</w:t>
      </w:r>
    </w:p>
    <w:p w14:paraId="12D48F26" w14:textId="492C8AF8" w:rsidR="00A02A4D" w:rsidRPr="00B00C95" w:rsidRDefault="00740182">
      <w:pPr>
        <w:jc w:val="both"/>
        <w:rPr>
          <w:rFonts w:ascii="Tahoma" w:hAnsi="Tahoma" w:cs="Tahoma"/>
          <w:sz w:val="21"/>
          <w:szCs w:val="21"/>
        </w:rPr>
      </w:pPr>
      <w:r w:rsidRPr="00B00C95">
        <w:rPr>
          <w:rFonts w:ascii="Tahoma" w:hAnsi="Tahoma" w:cs="Tahoma"/>
          <w:color w:val="000000"/>
          <w:sz w:val="21"/>
          <w:szCs w:val="21"/>
        </w:rPr>
        <w:t>12.1. Será divulgada ata da sessão pública no sistema eletrônico.</w:t>
      </w:r>
    </w:p>
    <w:p w14:paraId="7F846145" w14:textId="61858EC1" w:rsidR="00A02A4D" w:rsidRPr="00B00C95" w:rsidRDefault="00740182">
      <w:pPr>
        <w:jc w:val="both"/>
        <w:rPr>
          <w:rFonts w:ascii="Tahoma" w:hAnsi="Tahoma" w:cs="Tahoma"/>
          <w:sz w:val="21"/>
          <w:szCs w:val="21"/>
        </w:rPr>
      </w:pPr>
      <w:r w:rsidRPr="00B00C95">
        <w:rPr>
          <w:rFonts w:ascii="Tahoma" w:hAnsi="Tahoma" w:cs="Tahoma"/>
          <w:color w:val="000000"/>
          <w:sz w:val="21"/>
          <w:szCs w:val="21"/>
        </w:rPr>
        <w:t xml:space="preserve">12.2. Não havendo expediente ou ocorrendo qualquer fato superveniente que impeça a realização do certame na data </w:t>
      </w:r>
      <w:r w:rsidR="00254859" w:rsidRPr="00B00C95">
        <w:rPr>
          <w:rFonts w:ascii="Tahoma" w:hAnsi="Tahoma" w:cs="Tahoma"/>
          <w:color w:val="000000"/>
          <w:sz w:val="21"/>
          <w:szCs w:val="21"/>
        </w:rPr>
        <w:t>marcada,</w:t>
      </w:r>
      <w:r w:rsidR="00254859" w:rsidRPr="00B00C95">
        <w:rPr>
          <w:rFonts w:ascii="Tahoma" w:hAnsi="Tahoma" w:cs="Tahoma"/>
          <w:b/>
          <w:bCs/>
          <w:color w:val="000000"/>
          <w:sz w:val="21"/>
          <w:szCs w:val="21"/>
        </w:rPr>
        <w:t xml:space="preserve"> a</w:t>
      </w:r>
      <w:r w:rsidRPr="00B00C95">
        <w:rPr>
          <w:rFonts w:ascii="Tahoma" w:hAnsi="Tahoma" w:cs="Tahoma"/>
          <w:b/>
          <w:bCs/>
          <w:color w:val="000000"/>
          <w:sz w:val="21"/>
          <w:szCs w:val="21"/>
        </w:rPr>
        <w:t xml:space="preserve"> sessão será automaticamente transferida para o primeiro dia útil subsequente, </w:t>
      </w:r>
      <w:r w:rsidRPr="00B00C95">
        <w:rPr>
          <w:rFonts w:ascii="Tahoma" w:hAnsi="Tahoma" w:cs="Tahoma"/>
          <w:color w:val="000000"/>
          <w:sz w:val="21"/>
          <w:szCs w:val="21"/>
        </w:rPr>
        <w:t>no mesmo horário anteriormente estabelecido, desde que não haja comunicação em contrário, pelo Pregoeiro.</w:t>
      </w:r>
    </w:p>
    <w:p w14:paraId="14948450" w14:textId="6D8C523F" w:rsidR="00A02A4D" w:rsidRPr="00B00C95" w:rsidRDefault="00740182">
      <w:pPr>
        <w:jc w:val="both"/>
        <w:rPr>
          <w:rFonts w:ascii="Tahoma" w:hAnsi="Tahoma" w:cs="Tahoma"/>
          <w:sz w:val="21"/>
          <w:szCs w:val="21"/>
        </w:rPr>
      </w:pPr>
      <w:r w:rsidRPr="00B00C95">
        <w:rPr>
          <w:rFonts w:ascii="Tahoma" w:hAnsi="Tahoma" w:cs="Tahoma"/>
          <w:color w:val="000000"/>
          <w:sz w:val="21"/>
          <w:szCs w:val="21"/>
        </w:rPr>
        <w:t>12.3. Todas as referências de tempo no Edital, no aviso e durante a sessão pública observarão o horário de Brasília - DF.</w:t>
      </w:r>
    </w:p>
    <w:p w14:paraId="20A4A870" w14:textId="1E50C6D3" w:rsidR="00A02A4D" w:rsidRPr="00B00C95" w:rsidRDefault="00740182">
      <w:pPr>
        <w:jc w:val="both"/>
        <w:rPr>
          <w:rFonts w:ascii="Tahoma" w:hAnsi="Tahoma" w:cs="Tahoma"/>
          <w:sz w:val="21"/>
          <w:szCs w:val="21"/>
        </w:rPr>
      </w:pPr>
      <w:r w:rsidRPr="00B00C95">
        <w:rPr>
          <w:rFonts w:ascii="Tahoma" w:hAnsi="Tahoma" w:cs="Tahoma"/>
          <w:color w:val="000000"/>
          <w:sz w:val="21"/>
          <w:szCs w:val="21"/>
        </w:rPr>
        <w:t>12.4. A homologação do resultado desta licitação não implicará direito à contratação.</w:t>
      </w:r>
    </w:p>
    <w:p w14:paraId="67DE8D14" w14:textId="0E7F230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12.5. As normas disciplinadoras da licitação serão sempre interpretadas em favor da ampliação da disputa entre os interessados, desde que não comprometam o interesse da Administração, o princípio da isonomia, a finalidade e a segurança da contratação.</w:t>
      </w:r>
    </w:p>
    <w:p w14:paraId="5FD7218A" w14:textId="5E8E40DB" w:rsidR="00A02A4D" w:rsidRPr="00B00C95" w:rsidRDefault="00740182">
      <w:pPr>
        <w:jc w:val="both"/>
        <w:rPr>
          <w:rFonts w:ascii="Tahoma" w:hAnsi="Tahoma" w:cs="Tahoma"/>
          <w:sz w:val="21"/>
          <w:szCs w:val="21"/>
        </w:rPr>
      </w:pPr>
      <w:r w:rsidRPr="00B00C95">
        <w:rPr>
          <w:rFonts w:ascii="Tahoma" w:hAnsi="Tahoma" w:cs="Tahoma"/>
          <w:color w:val="000000"/>
          <w:sz w:val="21"/>
          <w:szCs w:val="21"/>
        </w:rPr>
        <w:t>12.6. Os licitantes assumem todos os custos de preparação e apresentação de suas propostas e a Administração não será, em nenhum caso, responsável por esses custos, independentemente da condução ou do resultado do processo licitatório.</w:t>
      </w:r>
    </w:p>
    <w:p w14:paraId="5B2E8CD7" w14:textId="5BEECC5F" w:rsidR="00A02A4D" w:rsidRPr="00B00C95" w:rsidRDefault="00740182">
      <w:pPr>
        <w:jc w:val="both"/>
        <w:rPr>
          <w:rFonts w:ascii="Tahoma" w:hAnsi="Tahoma" w:cs="Tahoma"/>
          <w:sz w:val="21"/>
          <w:szCs w:val="21"/>
        </w:rPr>
      </w:pPr>
      <w:r w:rsidRPr="00B00C95">
        <w:rPr>
          <w:rFonts w:ascii="Tahoma" w:hAnsi="Tahoma" w:cs="Tahoma"/>
          <w:color w:val="000000"/>
          <w:sz w:val="21"/>
          <w:szCs w:val="21"/>
        </w:rPr>
        <w:t>12.7. Na contagem dos prazos estabelecidos neste Edital e seus Anexos, excluir-se-á o dia do início e incluir-se-á o do vencimento. Só se iniciam e vencem os prazos em dias de expediente na Administração.</w:t>
      </w:r>
    </w:p>
    <w:p w14:paraId="23DDE88D" w14:textId="60AC334D" w:rsidR="00A02A4D" w:rsidRPr="00B00C95" w:rsidRDefault="00740182">
      <w:pPr>
        <w:jc w:val="both"/>
        <w:rPr>
          <w:rFonts w:ascii="Tahoma" w:hAnsi="Tahoma" w:cs="Tahoma"/>
          <w:sz w:val="21"/>
          <w:szCs w:val="21"/>
        </w:rPr>
      </w:pPr>
      <w:r w:rsidRPr="00B00C95">
        <w:rPr>
          <w:rFonts w:ascii="Tahoma" w:hAnsi="Tahoma" w:cs="Tahoma"/>
          <w:color w:val="000000"/>
          <w:sz w:val="21"/>
          <w:szCs w:val="21"/>
        </w:rPr>
        <w:lastRenderedPageBreak/>
        <w:t>12.8. O desatendimento de exigências formais não essenciais não importará o afastamento do licitante, desde que seja possível o aproveitamento do ato, observados os princípios da isonomia e do interesse público.</w:t>
      </w:r>
    </w:p>
    <w:p w14:paraId="132F37E7" w14:textId="139FC746" w:rsidR="00A02A4D" w:rsidRPr="00B00C95" w:rsidRDefault="00740182">
      <w:pPr>
        <w:jc w:val="both"/>
        <w:rPr>
          <w:rFonts w:ascii="Tahoma" w:hAnsi="Tahoma" w:cs="Tahoma"/>
          <w:sz w:val="21"/>
          <w:szCs w:val="21"/>
        </w:rPr>
      </w:pPr>
      <w:r w:rsidRPr="00B00C95">
        <w:rPr>
          <w:rFonts w:ascii="Tahoma" w:hAnsi="Tahoma" w:cs="Tahoma"/>
          <w:color w:val="000000"/>
          <w:sz w:val="21"/>
          <w:szCs w:val="21"/>
        </w:rPr>
        <w:t>12.9. Em caso de divergência entre disposições deste Edital e de seus anexos ou demais peças que compõem o processo, prevalecerá as deste Edital.</w:t>
      </w:r>
    </w:p>
    <w:p w14:paraId="158041C2" w14:textId="6C6A9431" w:rsidR="00A02A4D" w:rsidRPr="00B00C95" w:rsidRDefault="00740182">
      <w:pPr>
        <w:jc w:val="both"/>
        <w:rPr>
          <w:rFonts w:ascii="Tahoma" w:hAnsi="Tahoma" w:cs="Tahoma"/>
          <w:sz w:val="21"/>
          <w:szCs w:val="21"/>
        </w:rPr>
      </w:pPr>
      <w:r w:rsidRPr="00B00C95">
        <w:rPr>
          <w:rFonts w:ascii="Tahoma" w:hAnsi="Tahoma" w:cs="Tahoma"/>
          <w:color w:val="000000"/>
          <w:sz w:val="21"/>
          <w:szCs w:val="21"/>
        </w:rPr>
        <w:t>12.10. O Edital está disponibilizado, na íntegra, no endereço eletrônico da Plataforma indicada no item 2.1 deste edital</w:t>
      </w:r>
      <w:r w:rsidR="00877BAC">
        <w:rPr>
          <w:rFonts w:ascii="Tahoma" w:hAnsi="Tahoma" w:cs="Tahoma"/>
          <w:color w:val="000000"/>
          <w:sz w:val="21"/>
          <w:szCs w:val="21"/>
        </w:rPr>
        <w:t xml:space="preserve"> </w:t>
      </w:r>
      <w:r w:rsidRPr="00B00C95">
        <w:rPr>
          <w:rFonts w:ascii="Tahoma" w:hAnsi="Tahoma" w:cs="Tahoma"/>
          <w:color w:val="000000"/>
          <w:sz w:val="21"/>
          <w:szCs w:val="21"/>
        </w:rPr>
        <w:t>e no site do(a)</w:t>
      </w:r>
      <w:r w:rsidR="00877BAC">
        <w:rPr>
          <w:rFonts w:ascii="Tahoma" w:hAnsi="Tahoma" w:cs="Tahoma"/>
          <w:color w:val="000000"/>
          <w:sz w:val="21"/>
          <w:szCs w:val="21"/>
        </w:rPr>
        <w:t xml:space="preserve"> </w:t>
      </w:r>
      <w:r w:rsidRPr="00B00C95">
        <w:rPr>
          <w:rFonts w:ascii="Tahoma" w:hAnsi="Tahoma" w:cs="Tahoma"/>
          <w:color w:val="000000"/>
          <w:sz w:val="21"/>
          <w:szCs w:val="21"/>
        </w:rPr>
        <w:t>Município de Ibertioga através do endereço https://www.ibertioga.mg.gov.br/, também poderão ser lidos e/ou obtidos</w:t>
      </w:r>
      <w:r w:rsidRPr="00B00C95">
        <w:rPr>
          <w:rFonts w:ascii="Tahoma" w:hAnsi="Tahoma" w:cs="Tahoma"/>
          <w:color w:val="C0392B"/>
          <w:sz w:val="21"/>
          <w:szCs w:val="21"/>
        </w:rPr>
        <w:t xml:space="preserve"> </w:t>
      </w:r>
      <w:r w:rsidRPr="00B00C95">
        <w:rPr>
          <w:rFonts w:ascii="Tahoma" w:hAnsi="Tahoma" w:cs="Tahoma"/>
          <w:color w:val="000000"/>
          <w:sz w:val="21"/>
          <w:szCs w:val="21"/>
        </w:rPr>
        <w:t>na sala da CPL da Prefeitura Municipal de Ibertioga, localizada na Rua Capitão Evaristo de Carvalho, nº</w:t>
      </w:r>
      <w:r w:rsidR="00877BAC">
        <w:rPr>
          <w:rFonts w:ascii="Tahoma" w:hAnsi="Tahoma" w:cs="Tahoma"/>
          <w:color w:val="000000"/>
          <w:sz w:val="21"/>
          <w:szCs w:val="21"/>
        </w:rPr>
        <w:t xml:space="preserve"> </w:t>
      </w:r>
      <w:r w:rsidRPr="00B00C95">
        <w:rPr>
          <w:rFonts w:ascii="Tahoma" w:hAnsi="Tahoma" w:cs="Tahoma"/>
          <w:color w:val="000000"/>
          <w:sz w:val="21"/>
          <w:szCs w:val="21"/>
        </w:rPr>
        <w:t>56, Centro, neste município nos dias úteis, no horário das 08:00:00</w:t>
      </w:r>
      <w:r w:rsidR="00877BAC">
        <w:rPr>
          <w:rFonts w:ascii="Tahoma" w:hAnsi="Tahoma" w:cs="Tahoma"/>
          <w:color w:val="000000"/>
          <w:sz w:val="21"/>
          <w:szCs w:val="21"/>
        </w:rPr>
        <w:t xml:space="preserve"> </w:t>
      </w:r>
      <w:r w:rsidRPr="00B00C95">
        <w:rPr>
          <w:rFonts w:ascii="Tahoma" w:hAnsi="Tahoma" w:cs="Tahoma"/>
          <w:color w:val="000000"/>
          <w:sz w:val="21"/>
          <w:szCs w:val="21"/>
        </w:rPr>
        <w:t>às 17:00:00</w:t>
      </w:r>
      <w:r w:rsidR="00877BAC">
        <w:rPr>
          <w:rFonts w:ascii="Tahoma" w:hAnsi="Tahoma" w:cs="Tahoma"/>
          <w:color w:val="000000"/>
          <w:sz w:val="21"/>
          <w:szCs w:val="21"/>
        </w:rPr>
        <w:t xml:space="preserve"> </w:t>
      </w:r>
      <w:r w:rsidRPr="00B00C95">
        <w:rPr>
          <w:rFonts w:ascii="Tahoma" w:hAnsi="Tahoma" w:cs="Tahoma"/>
          <w:color w:val="000000"/>
          <w:sz w:val="21"/>
          <w:szCs w:val="21"/>
        </w:rPr>
        <w:t>horas, mesmo endereço e período no qual os autos do processo administrativo permanecerão com vista franqueada aos interessados.</w:t>
      </w:r>
    </w:p>
    <w:p w14:paraId="746762BA" w14:textId="7D2CFCBB" w:rsidR="00A02A4D" w:rsidRPr="00B00C95" w:rsidRDefault="00740182">
      <w:pPr>
        <w:jc w:val="both"/>
        <w:rPr>
          <w:rFonts w:ascii="Tahoma" w:hAnsi="Tahoma" w:cs="Tahoma"/>
          <w:sz w:val="21"/>
          <w:szCs w:val="21"/>
        </w:rPr>
      </w:pPr>
      <w:r w:rsidRPr="00B00C95">
        <w:rPr>
          <w:rFonts w:ascii="Tahoma" w:hAnsi="Tahoma" w:cs="Tahoma"/>
          <w:b/>
          <w:bCs/>
          <w:color w:val="000000"/>
          <w:sz w:val="21"/>
          <w:szCs w:val="21"/>
        </w:rPr>
        <w:t>12.11. Integram este Edital, para todos os fins e efeitos, os seguintes anexos:</w:t>
      </w:r>
    </w:p>
    <w:p w14:paraId="3D435CB3" w14:textId="52C70043" w:rsidR="00A02A4D" w:rsidRPr="00B00C95" w:rsidRDefault="00740182">
      <w:pPr>
        <w:jc w:val="both"/>
        <w:rPr>
          <w:rFonts w:ascii="Tahoma" w:hAnsi="Tahoma" w:cs="Tahoma"/>
          <w:sz w:val="21"/>
          <w:szCs w:val="21"/>
        </w:rPr>
      </w:pPr>
      <w:r w:rsidRPr="00B00C95">
        <w:rPr>
          <w:rFonts w:ascii="Tahoma" w:hAnsi="Tahoma" w:cs="Tahoma"/>
          <w:color w:val="000000"/>
          <w:sz w:val="21"/>
          <w:szCs w:val="21"/>
        </w:rPr>
        <w:t>12.11.1. Anexo I - Termo de Referência;</w:t>
      </w:r>
    </w:p>
    <w:p w14:paraId="5C4824DA" w14:textId="79D5BA48" w:rsidR="00A02A4D" w:rsidRPr="00B00C95" w:rsidRDefault="00740182">
      <w:pPr>
        <w:jc w:val="both"/>
        <w:rPr>
          <w:rFonts w:ascii="Tahoma" w:hAnsi="Tahoma" w:cs="Tahoma"/>
          <w:sz w:val="21"/>
          <w:szCs w:val="21"/>
        </w:rPr>
      </w:pPr>
      <w:r w:rsidRPr="00B00C95">
        <w:rPr>
          <w:rFonts w:ascii="Tahoma" w:hAnsi="Tahoma" w:cs="Tahoma"/>
          <w:color w:val="000000"/>
          <w:sz w:val="21"/>
          <w:szCs w:val="21"/>
        </w:rPr>
        <w:t>12.11.1.1.</w:t>
      </w:r>
      <w:r w:rsidR="00877BAC">
        <w:rPr>
          <w:rFonts w:ascii="Tahoma" w:hAnsi="Tahoma" w:cs="Tahoma"/>
          <w:color w:val="000000"/>
          <w:sz w:val="21"/>
          <w:szCs w:val="21"/>
        </w:rPr>
        <w:t xml:space="preserve"> </w:t>
      </w:r>
      <w:r w:rsidRPr="00B00C95">
        <w:rPr>
          <w:rFonts w:ascii="Tahoma" w:hAnsi="Tahoma" w:cs="Tahoma"/>
          <w:color w:val="000000"/>
          <w:sz w:val="21"/>
          <w:szCs w:val="21"/>
        </w:rPr>
        <w:t xml:space="preserve"> Anexo I do ETP - Planilha Orçamentária;</w:t>
      </w:r>
    </w:p>
    <w:p w14:paraId="56BAB9A1" w14:textId="0ED8E2B7" w:rsidR="00A02A4D" w:rsidRPr="00B00C95" w:rsidRDefault="00740182">
      <w:pPr>
        <w:jc w:val="both"/>
        <w:rPr>
          <w:rFonts w:ascii="Tahoma" w:hAnsi="Tahoma" w:cs="Tahoma"/>
          <w:sz w:val="21"/>
          <w:szCs w:val="21"/>
        </w:rPr>
      </w:pPr>
      <w:r w:rsidRPr="00B00C95">
        <w:rPr>
          <w:rFonts w:ascii="Tahoma" w:hAnsi="Tahoma" w:cs="Tahoma"/>
          <w:color w:val="000000"/>
          <w:sz w:val="21"/>
          <w:szCs w:val="21"/>
        </w:rPr>
        <w:t>12.11.2. Anexo II - Modelo de Proposta;</w:t>
      </w:r>
    </w:p>
    <w:p w14:paraId="547027AF" w14:textId="7DB7C655" w:rsidR="00A02A4D" w:rsidRPr="00B00C95" w:rsidRDefault="00740182">
      <w:pPr>
        <w:jc w:val="both"/>
        <w:rPr>
          <w:rFonts w:ascii="Tahoma" w:hAnsi="Tahoma" w:cs="Tahoma"/>
          <w:sz w:val="21"/>
          <w:szCs w:val="21"/>
        </w:rPr>
      </w:pPr>
      <w:r w:rsidRPr="00B00C95">
        <w:rPr>
          <w:rFonts w:ascii="Tahoma" w:hAnsi="Tahoma" w:cs="Tahoma"/>
          <w:color w:val="000000"/>
          <w:sz w:val="21"/>
          <w:szCs w:val="21"/>
        </w:rPr>
        <w:t>12.11.3. Anexo III - Minuta de Termo de Contrato;</w:t>
      </w:r>
    </w:p>
    <w:p w14:paraId="6DAF4860" w14:textId="513E63E1" w:rsidR="00A02A4D" w:rsidRDefault="00740182">
      <w:pPr>
        <w:jc w:val="both"/>
        <w:rPr>
          <w:rFonts w:ascii="Tahoma" w:hAnsi="Tahoma" w:cs="Tahoma"/>
          <w:color w:val="000000"/>
          <w:sz w:val="21"/>
          <w:szCs w:val="21"/>
        </w:rPr>
      </w:pPr>
      <w:r w:rsidRPr="00B00C95">
        <w:rPr>
          <w:rFonts w:ascii="Tahoma" w:hAnsi="Tahoma" w:cs="Tahoma"/>
          <w:color w:val="000000"/>
          <w:sz w:val="21"/>
          <w:szCs w:val="21"/>
        </w:rPr>
        <w:t xml:space="preserve">12.11.4. </w:t>
      </w:r>
      <w:r w:rsidR="00746F83">
        <w:rPr>
          <w:rFonts w:ascii="Tahoma" w:hAnsi="Tahoma" w:cs="Tahoma"/>
          <w:color w:val="000000"/>
          <w:sz w:val="21"/>
          <w:szCs w:val="21"/>
        </w:rPr>
        <w:t>Anexo IV</w:t>
      </w:r>
      <w:r w:rsidR="00A07C01">
        <w:rPr>
          <w:rFonts w:ascii="Tahoma" w:hAnsi="Tahoma" w:cs="Tahoma"/>
          <w:color w:val="000000"/>
          <w:sz w:val="21"/>
          <w:szCs w:val="21"/>
        </w:rPr>
        <w:t xml:space="preserve"> - </w:t>
      </w:r>
      <w:r w:rsidRPr="00B00C95">
        <w:rPr>
          <w:rFonts w:ascii="Tahoma" w:hAnsi="Tahoma" w:cs="Tahoma"/>
          <w:color w:val="000000"/>
          <w:sz w:val="21"/>
          <w:szCs w:val="21"/>
        </w:rPr>
        <w:t>Estudo Técnico Preliminar - Apêndice do TR.</w:t>
      </w:r>
    </w:p>
    <w:p w14:paraId="787888FA" w14:textId="3559114D" w:rsidR="00A02A4D" w:rsidRPr="00B00C95" w:rsidRDefault="00740182" w:rsidP="00740182">
      <w:pPr>
        <w:jc w:val="right"/>
        <w:rPr>
          <w:rFonts w:ascii="Tahoma" w:hAnsi="Tahoma" w:cs="Tahoma"/>
          <w:sz w:val="21"/>
          <w:szCs w:val="21"/>
        </w:rPr>
      </w:pPr>
      <w:r>
        <w:rPr>
          <w:rFonts w:ascii="Tahoma" w:hAnsi="Tahoma" w:cs="Tahoma"/>
          <w:color w:val="000000"/>
          <w:sz w:val="21"/>
          <w:szCs w:val="21"/>
        </w:rPr>
        <w:t xml:space="preserve">Município de </w:t>
      </w:r>
      <w:r w:rsidRPr="00B00C95">
        <w:rPr>
          <w:rFonts w:ascii="Tahoma" w:hAnsi="Tahoma" w:cs="Tahoma"/>
          <w:color w:val="000000"/>
          <w:sz w:val="21"/>
          <w:szCs w:val="21"/>
        </w:rPr>
        <w:t>Ibertioga</w:t>
      </w:r>
      <w:r>
        <w:rPr>
          <w:rFonts w:ascii="Tahoma" w:hAnsi="Tahoma" w:cs="Tahoma"/>
          <w:color w:val="000000"/>
          <w:sz w:val="21"/>
          <w:szCs w:val="21"/>
        </w:rPr>
        <w:t>/MG</w:t>
      </w:r>
      <w:r w:rsidRPr="00B00C95">
        <w:rPr>
          <w:rFonts w:ascii="Tahoma" w:hAnsi="Tahoma" w:cs="Tahoma"/>
          <w:color w:val="000000"/>
          <w:sz w:val="21"/>
          <w:szCs w:val="21"/>
        </w:rPr>
        <w:t>,</w:t>
      </w:r>
      <w:r w:rsidR="00877BAC">
        <w:rPr>
          <w:rFonts w:ascii="Tahoma" w:hAnsi="Tahoma" w:cs="Tahoma"/>
          <w:color w:val="000000"/>
          <w:sz w:val="21"/>
          <w:szCs w:val="21"/>
        </w:rPr>
        <w:t xml:space="preserve"> </w:t>
      </w:r>
      <w:r w:rsidR="009F2578">
        <w:rPr>
          <w:rFonts w:ascii="Tahoma" w:hAnsi="Tahoma" w:cs="Tahoma"/>
          <w:color w:val="000000"/>
          <w:sz w:val="21"/>
          <w:szCs w:val="21"/>
        </w:rPr>
        <w:t>11</w:t>
      </w:r>
      <w:r>
        <w:rPr>
          <w:rFonts w:ascii="Tahoma" w:hAnsi="Tahoma" w:cs="Tahoma"/>
          <w:color w:val="000000"/>
          <w:sz w:val="21"/>
          <w:szCs w:val="21"/>
        </w:rPr>
        <w:t xml:space="preserve"> de </w:t>
      </w:r>
      <w:r w:rsidR="009F2578">
        <w:rPr>
          <w:rFonts w:ascii="Tahoma" w:hAnsi="Tahoma" w:cs="Tahoma"/>
          <w:color w:val="000000"/>
          <w:sz w:val="21"/>
          <w:szCs w:val="21"/>
        </w:rPr>
        <w:t xml:space="preserve">fevereiro </w:t>
      </w:r>
      <w:r>
        <w:rPr>
          <w:rFonts w:ascii="Tahoma" w:hAnsi="Tahoma" w:cs="Tahoma"/>
          <w:color w:val="000000"/>
          <w:sz w:val="21"/>
          <w:szCs w:val="21"/>
        </w:rPr>
        <w:t xml:space="preserve">de </w:t>
      </w:r>
      <w:r w:rsidR="009F2578">
        <w:rPr>
          <w:rFonts w:ascii="Tahoma" w:hAnsi="Tahoma" w:cs="Tahoma"/>
          <w:color w:val="000000"/>
          <w:sz w:val="21"/>
          <w:szCs w:val="21"/>
        </w:rPr>
        <w:t>2026</w:t>
      </w:r>
      <w:r w:rsidRPr="00B00C95">
        <w:rPr>
          <w:rFonts w:ascii="Tahoma" w:hAnsi="Tahoma" w:cs="Tahoma"/>
          <w:color w:val="000000"/>
          <w:sz w:val="21"/>
          <w:szCs w:val="21"/>
        </w:rPr>
        <w:t xml:space="preserve">. </w:t>
      </w:r>
    </w:p>
    <w:p w14:paraId="432BD3A2" w14:textId="77777777" w:rsidR="009F2578" w:rsidRDefault="009F2578">
      <w:pPr>
        <w:jc w:val="center"/>
        <w:rPr>
          <w:rFonts w:ascii="Tahoma" w:hAnsi="Tahoma" w:cs="Tahoma"/>
          <w:sz w:val="21"/>
          <w:szCs w:val="21"/>
        </w:rPr>
      </w:pPr>
    </w:p>
    <w:p w14:paraId="1983D616" w14:textId="53405EDF" w:rsidR="002F5EB6" w:rsidRDefault="00740182" w:rsidP="003E54E4">
      <w:pPr>
        <w:jc w:val="center"/>
        <w:rPr>
          <w:rFonts w:ascii="Tahoma" w:hAnsi="Tahoma" w:cs="Tahoma"/>
          <w:b/>
          <w:bCs/>
          <w:color w:val="000000"/>
          <w:sz w:val="21"/>
          <w:szCs w:val="21"/>
        </w:rPr>
      </w:pPr>
      <w:r w:rsidRPr="00B00C95">
        <w:rPr>
          <w:rFonts w:ascii="Tahoma" w:hAnsi="Tahoma" w:cs="Tahoma"/>
          <w:color w:val="000000"/>
          <w:sz w:val="21"/>
          <w:szCs w:val="21"/>
        </w:rPr>
        <w:t>__________________________________________________</w:t>
      </w:r>
      <w:r w:rsidRPr="00B00C95">
        <w:rPr>
          <w:rFonts w:ascii="Tahoma" w:hAnsi="Tahoma" w:cs="Tahoma"/>
          <w:sz w:val="21"/>
          <w:szCs w:val="21"/>
        </w:rPr>
        <w:br/>
      </w:r>
      <w:r w:rsidR="009F2578">
        <w:rPr>
          <w:rFonts w:ascii="Tahoma" w:hAnsi="Tahoma" w:cs="Tahoma"/>
          <w:b/>
          <w:bCs/>
          <w:color w:val="000000"/>
          <w:sz w:val="21"/>
          <w:szCs w:val="21"/>
        </w:rPr>
        <w:t>José Francisco Rodrigues de Almeida</w:t>
      </w:r>
      <w:r w:rsidRPr="00B00C95">
        <w:rPr>
          <w:rFonts w:ascii="Tahoma" w:hAnsi="Tahoma" w:cs="Tahoma"/>
          <w:sz w:val="21"/>
          <w:szCs w:val="21"/>
        </w:rPr>
        <w:br/>
      </w:r>
      <w:r w:rsidR="009F2578">
        <w:rPr>
          <w:rFonts w:ascii="Tahoma" w:hAnsi="Tahoma" w:cs="Tahoma"/>
          <w:color w:val="000000"/>
          <w:sz w:val="21"/>
          <w:szCs w:val="21"/>
        </w:rPr>
        <w:t>Prefeito Municipal de Ibertioga</w:t>
      </w:r>
      <w:r w:rsidRPr="00B00C95">
        <w:rPr>
          <w:rFonts w:ascii="Tahoma" w:hAnsi="Tahoma" w:cs="Tahoma"/>
          <w:sz w:val="21"/>
          <w:szCs w:val="21"/>
        </w:rPr>
        <w:br/>
      </w:r>
      <w:r w:rsidR="002F5EB6">
        <w:rPr>
          <w:rFonts w:ascii="Tahoma" w:hAnsi="Tahoma" w:cs="Tahoma"/>
          <w:b/>
          <w:bCs/>
          <w:color w:val="000000"/>
          <w:sz w:val="21"/>
          <w:szCs w:val="21"/>
        </w:rPr>
        <w:br w:type="page"/>
      </w:r>
    </w:p>
    <w:p w14:paraId="009C1714" w14:textId="589EA54F"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lastRenderedPageBreak/>
        <w:t>ANEXO I</w:t>
      </w:r>
    </w:p>
    <w:p w14:paraId="7F2E11C9" w14:textId="2C0B73B9" w:rsidR="0064145F" w:rsidRPr="00C608C2" w:rsidRDefault="0064145F" w:rsidP="0064145F">
      <w:pPr>
        <w:jc w:val="center"/>
        <w:rPr>
          <w:rFonts w:ascii="Tahoma" w:hAnsi="Tahoma" w:cs="Tahoma"/>
          <w:sz w:val="21"/>
          <w:szCs w:val="21"/>
        </w:rPr>
      </w:pPr>
      <w:r w:rsidRPr="00C608C2">
        <w:rPr>
          <w:rFonts w:ascii="Tahoma" w:hAnsi="Tahoma" w:cs="Tahoma"/>
          <w:b/>
          <w:bCs/>
          <w:color w:val="000000"/>
          <w:sz w:val="21"/>
          <w:szCs w:val="21"/>
        </w:rPr>
        <w:t>TERMO DE REFERÊNCIA</w:t>
      </w:r>
      <w:r w:rsidR="00877BAC">
        <w:rPr>
          <w:rFonts w:ascii="Tahoma" w:hAnsi="Tahoma" w:cs="Tahoma"/>
          <w:b/>
          <w:bCs/>
          <w:color w:val="000000"/>
          <w:sz w:val="21"/>
          <w:szCs w:val="21"/>
        </w:rPr>
        <w:t xml:space="preserve"> </w:t>
      </w:r>
      <w:r w:rsidRPr="00C608C2">
        <w:rPr>
          <w:rFonts w:ascii="Tahoma" w:hAnsi="Tahoma" w:cs="Tahoma"/>
          <w:b/>
          <w:bCs/>
          <w:color w:val="000000"/>
          <w:sz w:val="21"/>
          <w:szCs w:val="21"/>
        </w:rPr>
        <w:t xml:space="preserve"> </w:t>
      </w:r>
    </w:p>
    <w:p w14:paraId="256D3CB7" w14:textId="77777777" w:rsidR="009F2578" w:rsidRPr="001B0ADE" w:rsidRDefault="009F2578" w:rsidP="009F2578">
      <w:pPr>
        <w:spacing w:before="240" w:after="240" w:line="360" w:lineRule="auto"/>
        <w:jc w:val="center"/>
        <w:rPr>
          <w:b/>
        </w:rPr>
      </w:pPr>
    </w:p>
    <w:p w14:paraId="6ABEFEB0" w14:textId="5282A70D"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CC0BEC">
        <w:rPr>
          <w:b/>
          <w:bCs/>
        </w:rPr>
        <w:t xml:space="preserve">OBJETO: </w:t>
      </w:r>
    </w:p>
    <w:p w14:paraId="3C3D8758" w14:textId="295612E9" w:rsidR="009F2578" w:rsidRDefault="009F2578" w:rsidP="00B11340">
      <w:pPr>
        <w:widowControl w:val="0"/>
        <w:numPr>
          <w:ilvl w:val="1"/>
          <w:numId w:val="2"/>
        </w:numPr>
        <w:tabs>
          <w:tab w:val="left" w:pos="0"/>
        </w:tabs>
        <w:suppressAutoHyphens/>
        <w:spacing w:before="240" w:after="240" w:line="360" w:lineRule="auto"/>
        <w:ind w:left="0" w:firstLine="0"/>
        <w:jc w:val="both"/>
      </w:pPr>
      <w:bookmarkStart w:id="0" w:name="_Hlk220017690"/>
      <w:r w:rsidRPr="00B03F35">
        <w:t xml:space="preserve">Contratação de empresa legalmente autorizada pela Superintendência de Seguros Privados – SUSEP, para a </w:t>
      </w:r>
      <w:r w:rsidRPr="00B03F35">
        <w:rPr>
          <w:b/>
          <w:bCs/>
        </w:rPr>
        <w:t>prestação de serviços de seguro automotivo</w:t>
      </w:r>
      <w:bookmarkEnd w:id="0"/>
      <w:r w:rsidRPr="00B03F35">
        <w:t xml:space="preserve">, destinado à cobertura da frota de veículos pertencente ao Município de </w:t>
      </w:r>
      <w:r>
        <w:t>Ibertioga/MG</w:t>
      </w:r>
      <w:r w:rsidRPr="00B03F35">
        <w:t>, compreendendo veículos administrativos, operacionais e especiais utilizados pelas diversas Secretarias Municipais.</w:t>
      </w:r>
    </w:p>
    <w:p w14:paraId="1F7E19E8" w14:textId="743319D3" w:rsidR="009F2578" w:rsidRDefault="009F2578" w:rsidP="00B11340">
      <w:pPr>
        <w:widowControl w:val="0"/>
        <w:numPr>
          <w:ilvl w:val="1"/>
          <w:numId w:val="2"/>
        </w:numPr>
        <w:tabs>
          <w:tab w:val="left" w:pos="0"/>
        </w:tabs>
        <w:suppressAutoHyphens/>
        <w:spacing w:before="240" w:after="240" w:line="360" w:lineRule="auto"/>
        <w:ind w:left="0" w:firstLine="0"/>
        <w:jc w:val="both"/>
      </w:pPr>
      <w:r w:rsidRPr="00FE697D">
        <w:t>A contratação abrange seguro total (casco), com cobertura para colisão, incêndio, roubo e furto, bem como Responsabilidade Civil Facultativa – RCF, Acidentes Pessoais de Ocupantes – APO, danos materiais, corporais e morais causados a terceiros, além de assistência 24 (vinte e quatro) horas, conforme as especificações técnicas, coberturas mínimas e condições estabelecidas neste Termo de Referência.</w:t>
      </w:r>
    </w:p>
    <w:p w14:paraId="37F0AD34" w14:textId="58E6BEE3" w:rsidR="000712AD" w:rsidRDefault="009F2578" w:rsidP="000712AD">
      <w:pPr>
        <w:widowControl w:val="0"/>
        <w:numPr>
          <w:ilvl w:val="1"/>
          <w:numId w:val="2"/>
        </w:numPr>
        <w:tabs>
          <w:tab w:val="left" w:pos="0"/>
        </w:tabs>
        <w:suppressAutoHyphens/>
        <w:spacing w:before="240" w:after="240" w:line="360" w:lineRule="auto"/>
        <w:ind w:left="0" w:firstLine="0"/>
        <w:jc w:val="both"/>
      </w:pPr>
      <w:r w:rsidRPr="00BC5057">
        <w:t>Integram o objeto desta contratação os veículos discriminados na tabela abaixo, que relaciona a frota a ser segurada, contendo, no mínimo, identificação do veículo, marca/modelo, ano, placa e utilização, a qual passa a fazer parte integrante deste Termo de Referência para todos os fins legais.</w:t>
      </w:r>
    </w:p>
    <w:tbl>
      <w:tblPr>
        <w:tblW w:w="9062" w:type="dxa"/>
        <w:tblCellMar>
          <w:left w:w="70" w:type="dxa"/>
          <w:right w:w="70" w:type="dxa"/>
        </w:tblCellMar>
        <w:tblLook w:val="04A0" w:firstRow="1" w:lastRow="0" w:firstColumn="1" w:lastColumn="0" w:noHBand="0" w:noVBand="1"/>
      </w:tblPr>
      <w:tblGrid>
        <w:gridCol w:w="621"/>
        <w:gridCol w:w="1192"/>
        <w:gridCol w:w="1057"/>
        <w:gridCol w:w="2636"/>
        <w:gridCol w:w="2091"/>
        <w:gridCol w:w="1465"/>
      </w:tblGrid>
      <w:tr w:rsidR="006B4D41" w:rsidRPr="006B4D41" w14:paraId="767CBF19" w14:textId="77777777" w:rsidTr="006B4D41">
        <w:trPr>
          <w:trHeight w:val="563"/>
        </w:trPr>
        <w:tc>
          <w:tcPr>
            <w:tcW w:w="65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A9BF5A" w14:textId="7777777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Item</w:t>
            </w:r>
          </w:p>
        </w:tc>
        <w:tc>
          <w:tcPr>
            <w:tcW w:w="1263" w:type="dxa"/>
            <w:tcBorders>
              <w:top w:val="single" w:sz="4" w:space="0" w:color="auto"/>
              <w:left w:val="nil"/>
              <w:bottom w:val="single" w:sz="4" w:space="0" w:color="auto"/>
              <w:right w:val="single" w:sz="4" w:space="0" w:color="auto"/>
            </w:tcBorders>
            <w:shd w:val="clear" w:color="000000" w:fill="D9D9D9"/>
            <w:noWrap/>
            <w:vAlign w:val="center"/>
            <w:hideMark/>
          </w:tcPr>
          <w:p w14:paraId="501E8E13" w14:textId="7777777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Placa</w:t>
            </w:r>
          </w:p>
        </w:tc>
        <w:tc>
          <w:tcPr>
            <w:tcW w:w="1082" w:type="dxa"/>
            <w:tcBorders>
              <w:top w:val="single" w:sz="4" w:space="0" w:color="auto"/>
              <w:left w:val="nil"/>
              <w:bottom w:val="single" w:sz="4" w:space="0" w:color="auto"/>
              <w:right w:val="single" w:sz="4" w:space="0" w:color="auto"/>
            </w:tcBorders>
            <w:shd w:val="clear" w:color="000000" w:fill="D9D9D9"/>
            <w:vAlign w:val="center"/>
            <w:hideMark/>
          </w:tcPr>
          <w:p w14:paraId="00896A36" w14:textId="77777777" w:rsid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Ano/</w:t>
            </w:r>
          </w:p>
          <w:p w14:paraId="3F3D5973" w14:textId="7D0D412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Modelo</w:t>
            </w:r>
          </w:p>
        </w:tc>
        <w:tc>
          <w:tcPr>
            <w:tcW w:w="2803" w:type="dxa"/>
            <w:tcBorders>
              <w:top w:val="single" w:sz="4" w:space="0" w:color="auto"/>
              <w:left w:val="nil"/>
              <w:bottom w:val="single" w:sz="4" w:space="0" w:color="auto"/>
              <w:right w:val="single" w:sz="4" w:space="0" w:color="auto"/>
            </w:tcBorders>
            <w:shd w:val="clear" w:color="000000" w:fill="D9D9D9"/>
            <w:noWrap/>
            <w:vAlign w:val="center"/>
            <w:hideMark/>
          </w:tcPr>
          <w:p w14:paraId="2F9D75DB" w14:textId="7777777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Fabricante/Modelo</w:t>
            </w:r>
          </w:p>
        </w:tc>
        <w:tc>
          <w:tcPr>
            <w:tcW w:w="1707" w:type="dxa"/>
            <w:tcBorders>
              <w:top w:val="single" w:sz="4" w:space="0" w:color="auto"/>
              <w:left w:val="nil"/>
              <w:bottom w:val="single" w:sz="4" w:space="0" w:color="auto"/>
              <w:right w:val="single" w:sz="4" w:space="0" w:color="auto"/>
            </w:tcBorders>
            <w:shd w:val="clear" w:color="000000" w:fill="D9D9D9"/>
            <w:noWrap/>
            <w:vAlign w:val="center"/>
            <w:hideMark/>
          </w:tcPr>
          <w:p w14:paraId="46BF2DAC" w14:textId="7777777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Chassi</w:t>
            </w:r>
          </w:p>
        </w:tc>
        <w:tc>
          <w:tcPr>
            <w:tcW w:w="1554" w:type="dxa"/>
            <w:tcBorders>
              <w:top w:val="single" w:sz="4" w:space="0" w:color="auto"/>
              <w:left w:val="nil"/>
              <w:bottom w:val="single" w:sz="4" w:space="0" w:color="auto"/>
              <w:right w:val="single" w:sz="4" w:space="0" w:color="auto"/>
            </w:tcBorders>
            <w:shd w:val="clear" w:color="000000" w:fill="D9D9D9"/>
            <w:vAlign w:val="center"/>
            <w:hideMark/>
          </w:tcPr>
          <w:p w14:paraId="2F47F488" w14:textId="77777777" w:rsidR="006B4D41" w:rsidRPr="006B4D41" w:rsidRDefault="006B4D41" w:rsidP="006B4D41">
            <w:pPr>
              <w:spacing w:after="0" w:line="240" w:lineRule="auto"/>
              <w:rPr>
                <w:rFonts w:ascii="Calibri" w:eastAsia="Times New Roman" w:hAnsi="Calibri" w:cs="Calibri"/>
                <w:b/>
                <w:bCs/>
                <w:color w:val="000000"/>
                <w:sz w:val="22"/>
                <w:szCs w:val="22"/>
              </w:rPr>
            </w:pPr>
            <w:r w:rsidRPr="006B4D41">
              <w:rPr>
                <w:rFonts w:ascii="Calibri" w:eastAsia="Times New Roman" w:hAnsi="Calibri" w:cs="Calibri"/>
                <w:b/>
                <w:bCs/>
                <w:color w:val="000000"/>
                <w:sz w:val="22"/>
                <w:szCs w:val="22"/>
              </w:rPr>
              <w:t>Fipe/Valor de referência</w:t>
            </w:r>
          </w:p>
        </w:tc>
      </w:tr>
      <w:tr w:rsidR="006B4D41" w:rsidRPr="006B4D41" w14:paraId="50B46978"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2ABC1D0A"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w:t>
            </w:r>
          </w:p>
        </w:tc>
        <w:tc>
          <w:tcPr>
            <w:tcW w:w="1263" w:type="dxa"/>
            <w:tcBorders>
              <w:top w:val="nil"/>
              <w:left w:val="nil"/>
              <w:bottom w:val="single" w:sz="4" w:space="0" w:color="auto"/>
              <w:right w:val="single" w:sz="4" w:space="0" w:color="auto"/>
            </w:tcBorders>
            <w:noWrap/>
            <w:vAlign w:val="center"/>
            <w:hideMark/>
          </w:tcPr>
          <w:p w14:paraId="0DB2E55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RVF 5J41</w:t>
            </w:r>
          </w:p>
        </w:tc>
        <w:tc>
          <w:tcPr>
            <w:tcW w:w="1082" w:type="dxa"/>
            <w:tcBorders>
              <w:top w:val="nil"/>
              <w:left w:val="nil"/>
              <w:bottom w:val="single" w:sz="4" w:space="0" w:color="auto"/>
              <w:right w:val="single" w:sz="4" w:space="0" w:color="auto"/>
            </w:tcBorders>
            <w:vAlign w:val="center"/>
            <w:hideMark/>
          </w:tcPr>
          <w:p w14:paraId="231448B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5C366AB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 xml:space="preserve">Fiat Strada CD Freedon1.3 </w:t>
            </w:r>
          </w:p>
        </w:tc>
        <w:tc>
          <w:tcPr>
            <w:tcW w:w="1707" w:type="dxa"/>
            <w:tcBorders>
              <w:top w:val="nil"/>
              <w:left w:val="nil"/>
              <w:bottom w:val="single" w:sz="4" w:space="0" w:color="auto"/>
              <w:right w:val="single" w:sz="4" w:space="0" w:color="auto"/>
            </w:tcBorders>
            <w:vAlign w:val="center"/>
            <w:hideMark/>
          </w:tcPr>
          <w:p w14:paraId="2EA917A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9BD281B9JPYX92823</w:t>
            </w:r>
          </w:p>
        </w:tc>
        <w:tc>
          <w:tcPr>
            <w:tcW w:w="1554" w:type="dxa"/>
            <w:tcBorders>
              <w:top w:val="nil"/>
              <w:left w:val="nil"/>
              <w:bottom w:val="single" w:sz="4" w:space="0" w:color="auto"/>
              <w:right w:val="single" w:sz="4" w:space="0" w:color="auto"/>
            </w:tcBorders>
            <w:noWrap/>
            <w:vAlign w:val="center"/>
            <w:hideMark/>
          </w:tcPr>
          <w:p w14:paraId="27FDDA8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001530-0</w:t>
            </w:r>
          </w:p>
        </w:tc>
      </w:tr>
      <w:tr w:rsidR="006B4D41" w:rsidRPr="006B4D41" w14:paraId="10534A2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43EFBEF"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w:t>
            </w:r>
          </w:p>
        </w:tc>
        <w:tc>
          <w:tcPr>
            <w:tcW w:w="1263" w:type="dxa"/>
            <w:tcBorders>
              <w:top w:val="nil"/>
              <w:left w:val="nil"/>
              <w:bottom w:val="single" w:sz="4" w:space="0" w:color="auto"/>
              <w:right w:val="single" w:sz="4" w:space="0" w:color="auto"/>
            </w:tcBorders>
            <w:noWrap/>
            <w:vAlign w:val="center"/>
            <w:hideMark/>
          </w:tcPr>
          <w:p w14:paraId="6F53C36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OPW 6200</w:t>
            </w:r>
          </w:p>
        </w:tc>
        <w:tc>
          <w:tcPr>
            <w:tcW w:w="1082" w:type="dxa"/>
            <w:tcBorders>
              <w:top w:val="nil"/>
              <w:left w:val="nil"/>
              <w:bottom w:val="single" w:sz="4" w:space="0" w:color="auto"/>
              <w:right w:val="single" w:sz="4" w:space="0" w:color="auto"/>
            </w:tcBorders>
            <w:vAlign w:val="center"/>
            <w:hideMark/>
          </w:tcPr>
          <w:p w14:paraId="7B7C66D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2013/ 2013</w:t>
            </w:r>
          </w:p>
        </w:tc>
        <w:tc>
          <w:tcPr>
            <w:tcW w:w="2803" w:type="dxa"/>
            <w:tcBorders>
              <w:top w:val="nil"/>
              <w:left w:val="nil"/>
              <w:bottom w:val="single" w:sz="4" w:space="0" w:color="auto"/>
              <w:right w:val="single" w:sz="4" w:space="0" w:color="auto"/>
            </w:tcBorders>
            <w:vAlign w:val="center"/>
            <w:hideMark/>
          </w:tcPr>
          <w:p w14:paraId="6E821BE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Honda NXR150 Bros</w:t>
            </w:r>
          </w:p>
        </w:tc>
        <w:tc>
          <w:tcPr>
            <w:tcW w:w="1707" w:type="dxa"/>
            <w:tcBorders>
              <w:top w:val="nil"/>
              <w:left w:val="nil"/>
              <w:bottom w:val="single" w:sz="4" w:space="0" w:color="auto"/>
              <w:right w:val="single" w:sz="4" w:space="0" w:color="auto"/>
            </w:tcBorders>
            <w:vAlign w:val="center"/>
            <w:hideMark/>
          </w:tcPr>
          <w:p w14:paraId="10751FA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9C2KD0540DR132431</w:t>
            </w:r>
          </w:p>
        </w:tc>
        <w:tc>
          <w:tcPr>
            <w:tcW w:w="1554" w:type="dxa"/>
            <w:tcBorders>
              <w:top w:val="nil"/>
              <w:left w:val="nil"/>
              <w:bottom w:val="single" w:sz="4" w:space="0" w:color="auto"/>
              <w:right w:val="single" w:sz="4" w:space="0" w:color="auto"/>
            </w:tcBorders>
            <w:noWrap/>
            <w:vAlign w:val="center"/>
            <w:hideMark/>
          </w:tcPr>
          <w:p w14:paraId="784BD5B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811103-0</w:t>
            </w:r>
          </w:p>
        </w:tc>
      </w:tr>
      <w:tr w:rsidR="006B4D41" w:rsidRPr="006B4D41" w14:paraId="2169070A"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66500D6F"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w:t>
            </w:r>
          </w:p>
        </w:tc>
        <w:tc>
          <w:tcPr>
            <w:tcW w:w="1263" w:type="dxa"/>
            <w:tcBorders>
              <w:top w:val="nil"/>
              <w:left w:val="nil"/>
              <w:bottom w:val="single" w:sz="4" w:space="0" w:color="auto"/>
              <w:right w:val="single" w:sz="4" w:space="0" w:color="auto"/>
            </w:tcBorders>
            <w:noWrap/>
            <w:vAlign w:val="center"/>
            <w:hideMark/>
          </w:tcPr>
          <w:p w14:paraId="28204AA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QQM 6322</w:t>
            </w:r>
          </w:p>
        </w:tc>
        <w:tc>
          <w:tcPr>
            <w:tcW w:w="1082" w:type="dxa"/>
            <w:tcBorders>
              <w:top w:val="nil"/>
              <w:left w:val="nil"/>
              <w:bottom w:val="single" w:sz="4" w:space="0" w:color="auto"/>
              <w:right w:val="single" w:sz="4" w:space="0" w:color="auto"/>
            </w:tcBorders>
            <w:vAlign w:val="center"/>
            <w:hideMark/>
          </w:tcPr>
          <w:p w14:paraId="79DD58C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2018/ 2019</w:t>
            </w:r>
          </w:p>
        </w:tc>
        <w:tc>
          <w:tcPr>
            <w:tcW w:w="2803" w:type="dxa"/>
            <w:tcBorders>
              <w:top w:val="nil"/>
              <w:left w:val="nil"/>
              <w:bottom w:val="single" w:sz="4" w:space="0" w:color="auto"/>
              <w:right w:val="single" w:sz="4" w:space="0" w:color="auto"/>
            </w:tcBorders>
            <w:vAlign w:val="center"/>
            <w:hideMark/>
          </w:tcPr>
          <w:p w14:paraId="3BA5037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Renault Master Acessível J</w:t>
            </w:r>
          </w:p>
        </w:tc>
        <w:tc>
          <w:tcPr>
            <w:tcW w:w="1707" w:type="dxa"/>
            <w:tcBorders>
              <w:top w:val="nil"/>
              <w:left w:val="nil"/>
              <w:bottom w:val="single" w:sz="4" w:space="0" w:color="auto"/>
              <w:right w:val="single" w:sz="4" w:space="0" w:color="auto"/>
            </w:tcBorders>
            <w:vAlign w:val="center"/>
            <w:hideMark/>
          </w:tcPr>
          <w:p w14:paraId="4482FF9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93YF62003PJ469866</w:t>
            </w:r>
          </w:p>
        </w:tc>
        <w:tc>
          <w:tcPr>
            <w:tcW w:w="1554" w:type="dxa"/>
            <w:tcBorders>
              <w:top w:val="nil"/>
              <w:left w:val="nil"/>
              <w:bottom w:val="single" w:sz="4" w:space="0" w:color="auto"/>
              <w:right w:val="single" w:sz="4" w:space="0" w:color="auto"/>
            </w:tcBorders>
            <w:noWrap/>
            <w:vAlign w:val="center"/>
            <w:hideMark/>
          </w:tcPr>
          <w:p w14:paraId="70950EE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025201-8</w:t>
            </w:r>
          </w:p>
        </w:tc>
      </w:tr>
      <w:tr w:rsidR="006B4D41" w:rsidRPr="006B4D41" w14:paraId="6853E8BC"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553FC5C0"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w:t>
            </w:r>
          </w:p>
        </w:tc>
        <w:tc>
          <w:tcPr>
            <w:tcW w:w="1263" w:type="dxa"/>
            <w:tcBorders>
              <w:top w:val="nil"/>
              <w:left w:val="nil"/>
              <w:bottom w:val="single" w:sz="4" w:space="0" w:color="auto"/>
              <w:right w:val="single" w:sz="4" w:space="0" w:color="auto"/>
            </w:tcBorders>
            <w:noWrap/>
            <w:vAlign w:val="center"/>
            <w:hideMark/>
          </w:tcPr>
          <w:p w14:paraId="0A923CA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TEX-6D23</w:t>
            </w:r>
          </w:p>
        </w:tc>
        <w:tc>
          <w:tcPr>
            <w:tcW w:w="1082" w:type="dxa"/>
            <w:tcBorders>
              <w:top w:val="nil"/>
              <w:left w:val="nil"/>
              <w:bottom w:val="single" w:sz="4" w:space="0" w:color="auto"/>
              <w:right w:val="single" w:sz="4" w:space="0" w:color="auto"/>
            </w:tcBorders>
            <w:vAlign w:val="center"/>
            <w:hideMark/>
          </w:tcPr>
          <w:p w14:paraId="272DADB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2025/ 2025</w:t>
            </w:r>
          </w:p>
        </w:tc>
        <w:tc>
          <w:tcPr>
            <w:tcW w:w="2803" w:type="dxa"/>
            <w:tcBorders>
              <w:top w:val="nil"/>
              <w:left w:val="nil"/>
              <w:bottom w:val="single" w:sz="4" w:space="0" w:color="auto"/>
              <w:right w:val="single" w:sz="4" w:space="0" w:color="auto"/>
            </w:tcBorders>
            <w:vAlign w:val="center"/>
            <w:hideMark/>
          </w:tcPr>
          <w:p w14:paraId="1E6DC6D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Chevrolet Onix Plus Premier</w:t>
            </w:r>
          </w:p>
        </w:tc>
        <w:tc>
          <w:tcPr>
            <w:tcW w:w="1707" w:type="dxa"/>
            <w:tcBorders>
              <w:top w:val="nil"/>
              <w:left w:val="nil"/>
              <w:bottom w:val="single" w:sz="4" w:space="0" w:color="auto"/>
              <w:right w:val="single" w:sz="4" w:space="0" w:color="auto"/>
            </w:tcBorders>
            <w:vAlign w:val="center"/>
            <w:hideMark/>
          </w:tcPr>
          <w:p w14:paraId="7471973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9BGEY69H0SG278814</w:t>
            </w:r>
          </w:p>
        </w:tc>
        <w:tc>
          <w:tcPr>
            <w:tcW w:w="1554" w:type="dxa"/>
            <w:tcBorders>
              <w:top w:val="nil"/>
              <w:left w:val="nil"/>
              <w:bottom w:val="single" w:sz="4" w:space="0" w:color="auto"/>
              <w:right w:val="single" w:sz="4" w:space="0" w:color="auto"/>
            </w:tcBorders>
            <w:noWrap/>
            <w:vAlign w:val="center"/>
            <w:hideMark/>
          </w:tcPr>
          <w:p w14:paraId="44C22D6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 xml:space="preserve"> 004502-0</w:t>
            </w:r>
          </w:p>
        </w:tc>
      </w:tr>
      <w:tr w:rsidR="006B4D41" w:rsidRPr="006B4D41" w14:paraId="44F83496"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76144FDB"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5</w:t>
            </w:r>
          </w:p>
        </w:tc>
        <w:tc>
          <w:tcPr>
            <w:tcW w:w="1263" w:type="dxa"/>
            <w:tcBorders>
              <w:top w:val="nil"/>
              <w:left w:val="nil"/>
              <w:bottom w:val="single" w:sz="4" w:space="0" w:color="auto"/>
              <w:right w:val="single" w:sz="4" w:space="0" w:color="auto"/>
            </w:tcBorders>
            <w:noWrap/>
            <w:vAlign w:val="center"/>
            <w:hideMark/>
          </w:tcPr>
          <w:p w14:paraId="0448836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OPP 5J96</w:t>
            </w:r>
          </w:p>
        </w:tc>
        <w:tc>
          <w:tcPr>
            <w:tcW w:w="1082" w:type="dxa"/>
            <w:tcBorders>
              <w:top w:val="nil"/>
              <w:left w:val="nil"/>
              <w:bottom w:val="single" w:sz="4" w:space="0" w:color="auto"/>
              <w:right w:val="single" w:sz="4" w:space="0" w:color="auto"/>
            </w:tcBorders>
            <w:vAlign w:val="center"/>
            <w:hideMark/>
          </w:tcPr>
          <w:p w14:paraId="6CE640E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2024/ 2024</w:t>
            </w:r>
          </w:p>
        </w:tc>
        <w:tc>
          <w:tcPr>
            <w:tcW w:w="2803" w:type="dxa"/>
            <w:tcBorders>
              <w:top w:val="nil"/>
              <w:left w:val="nil"/>
              <w:bottom w:val="single" w:sz="4" w:space="0" w:color="auto"/>
              <w:right w:val="single" w:sz="4" w:space="0" w:color="auto"/>
            </w:tcBorders>
            <w:vAlign w:val="center"/>
            <w:hideMark/>
          </w:tcPr>
          <w:p w14:paraId="58552ED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Chevrolet Spin 1.8L Aut LTZ</w:t>
            </w:r>
          </w:p>
        </w:tc>
        <w:tc>
          <w:tcPr>
            <w:tcW w:w="1707" w:type="dxa"/>
            <w:tcBorders>
              <w:top w:val="nil"/>
              <w:left w:val="nil"/>
              <w:bottom w:val="single" w:sz="4" w:space="0" w:color="auto"/>
              <w:right w:val="single" w:sz="4" w:space="0" w:color="auto"/>
            </w:tcBorders>
            <w:vAlign w:val="center"/>
            <w:hideMark/>
          </w:tcPr>
          <w:p w14:paraId="56F1F1A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9BGJJ7520RB204627</w:t>
            </w:r>
          </w:p>
        </w:tc>
        <w:tc>
          <w:tcPr>
            <w:tcW w:w="1554" w:type="dxa"/>
            <w:tcBorders>
              <w:top w:val="nil"/>
              <w:left w:val="nil"/>
              <w:bottom w:val="single" w:sz="4" w:space="0" w:color="auto"/>
              <w:right w:val="single" w:sz="4" w:space="0" w:color="auto"/>
            </w:tcBorders>
            <w:noWrap/>
            <w:vAlign w:val="center"/>
            <w:hideMark/>
          </w:tcPr>
          <w:p w14:paraId="1AD0527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004415-6</w:t>
            </w:r>
          </w:p>
        </w:tc>
      </w:tr>
      <w:tr w:rsidR="006B4D41" w:rsidRPr="006B4D41" w14:paraId="15533531"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1062F6B"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6</w:t>
            </w:r>
          </w:p>
        </w:tc>
        <w:tc>
          <w:tcPr>
            <w:tcW w:w="1263" w:type="dxa"/>
            <w:tcBorders>
              <w:top w:val="nil"/>
              <w:left w:val="nil"/>
              <w:bottom w:val="single" w:sz="4" w:space="0" w:color="auto"/>
              <w:right w:val="single" w:sz="4" w:space="0" w:color="auto"/>
            </w:tcBorders>
            <w:noWrap/>
            <w:vAlign w:val="center"/>
            <w:hideMark/>
          </w:tcPr>
          <w:p w14:paraId="6555D5F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PWX 1901</w:t>
            </w:r>
          </w:p>
        </w:tc>
        <w:tc>
          <w:tcPr>
            <w:tcW w:w="1082" w:type="dxa"/>
            <w:tcBorders>
              <w:top w:val="nil"/>
              <w:left w:val="nil"/>
              <w:bottom w:val="single" w:sz="4" w:space="0" w:color="auto"/>
              <w:right w:val="single" w:sz="4" w:space="0" w:color="auto"/>
            </w:tcBorders>
            <w:vAlign w:val="center"/>
            <w:hideMark/>
          </w:tcPr>
          <w:p w14:paraId="28FD4FA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2015/ 2016</w:t>
            </w:r>
          </w:p>
        </w:tc>
        <w:tc>
          <w:tcPr>
            <w:tcW w:w="2803" w:type="dxa"/>
            <w:tcBorders>
              <w:top w:val="nil"/>
              <w:left w:val="nil"/>
              <w:bottom w:val="single" w:sz="4" w:space="0" w:color="auto"/>
              <w:right w:val="single" w:sz="4" w:space="0" w:color="auto"/>
            </w:tcBorders>
            <w:vAlign w:val="center"/>
            <w:hideMark/>
          </w:tcPr>
          <w:p w14:paraId="18E4809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Chevrolet Spin 1.8 MT LTZ</w:t>
            </w:r>
          </w:p>
        </w:tc>
        <w:tc>
          <w:tcPr>
            <w:tcW w:w="1707" w:type="dxa"/>
            <w:tcBorders>
              <w:top w:val="nil"/>
              <w:left w:val="nil"/>
              <w:bottom w:val="single" w:sz="4" w:space="0" w:color="auto"/>
              <w:right w:val="single" w:sz="4" w:space="0" w:color="auto"/>
            </w:tcBorders>
            <w:vAlign w:val="center"/>
            <w:hideMark/>
          </w:tcPr>
          <w:p w14:paraId="11262E6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9BGJC75E0GB121530</w:t>
            </w:r>
          </w:p>
        </w:tc>
        <w:tc>
          <w:tcPr>
            <w:tcW w:w="1554" w:type="dxa"/>
            <w:tcBorders>
              <w:top w:val="nil"/>
              <w:left w:val="nil"/>
              <w:bottom w:val="single" w:sz="4" w:space="0" w:color="auto"/>
              <w:right w:val="single" w:sz="4" w:space="0" w:color="auto"/>
            </w:tcBorders>
            <w:noWrap/>
            <w:vAlign w:val="center"/>
            <w:hideMark/>
          </w:tcPr>
          <w:p w14:paraId="00CEB71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004417-2</w:t>
            </w:r>
          </w:p>
        </w:tc>
      </w:tr>
      <w:tr w:rsidR="006B4D41" w:rsidRPr="006B4D41" w14:paraId="4E8AE0B5"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42C5CFD"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7</w:t>
            </w:r>
          </w:p>
        </w:tc>
        <w:tc>
          <w:tcPr>
            <w:tcW w:w="1263" w:type="dxa"/>
            <w:tcBorders>
              <w:top w:val="nil"/>
              <w:left w:val="nil"/>
              <w:bottom w:val="single" w:sz="4" w:space="0" w:color="auto"/>
              <w:right w:val="single" w:sz="4" w:space="0" w:color="auto"/>
            </w:tcBorders>
            <w:noWrap/>
            <w:vAlign w:val="center"/>
            <w:hideMark/>
          </w:tcPr>
          <w:p w14:paraId="24F8202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PZF 2674</w:t>
            </w:r>
          </w:p>
        </w:tc>
        <w:tc>
          <w:tcPr>
            <w:tcW w:w="1082" w:type="dxa"/>
            <w:tcBorders>
              <w:top w:val="nil"/>
              <w:left w:val="nil"/>
              <w:bottom w:val="single" w:sz="4" w:space="0" w:color="auto"/>
              <w:right w:val="single" w:sz="4" w:space="0" w:color="auto"/>
            </w:tcBorders>
            <w:vAlign w:val="center"/>
            <w:hideMark/>
          </w:tcPr>
          <w:p w14:paraId="5DF5556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2017/ 2017</w:t>
            </w:r>
          </w:p>
        </w:tc>
        <w:tc>
          <w:tcPr>
            <w:tcW w:w="2803" w:type="dxa"/>
            <w:tcBorders>
              <w:top w:val="nil"/>
              <w:left w:val="nil"/>
              <w:bottom w:val="single" w:sz="4" w:space="0" w:color="auto"/>
              <w:right w:val="single" w:sz="4" w:space="0" w:color="auto"/>
            </w:tcBorders>
            <w:vAlign w:val="center"/>
            <w:hideMark/>
          </w:tcPr>
          <w:p w14:paraId="27D98C6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Chevrolet Cobalt 1.8M LTZ</w:t>
            </w:r>
          </w:p>
        </w:tc>
        <w:tc>
          <w:tcPr>
            <w:tcW w:w="1707" w:type="dxa"/>
            <w:tcBorders>
              <w:top w:val="nil"/>
              <w:left w:val="nil"/>
              <w:bottom w:val="single" w:sz="4" w:space="0" w:color="auto"/>
              <w:right w:val="single" w:sz="4" w:space="0" w:color="auto"/>
            </w:tcBorders>
            <w:vAlign w:val="center"/>
            <w:hideMark/>
          </w:tcPr>
          <w:p w14:paraId="5FECD81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9BGJC6920HB183385</w:t>
            </w:r>
          </w:p>
        </w:tc>
        <w:tc>
          <w:tcPr>
            <w:tcW w:w="1554" w:type="dxa"/>
            <w:tcBorders>
              <w:top w:val="nil"/>
              <w:left w:val="nil"/>
              <w:bottom w:val="single" w:sz="4" w:space="0" w:color="auto"/>
              <w:right w:val="single" w:sz="4" w:space="0" w:color="auto"/>
            </w:tcBorders>
            <w:noWrap/>
            <w:vAlign w:val="center"/>
            <w:hideMark/>
          </w:tcPr>
          <w:p w14:paraId="1C2B91F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004420-2</w:t>
            </w:r>
          </w:p>
        </w:tc>
      </w:tr>
      <w:tr w:rsidR="006B4D41" w:rsidRPr="006B4D41" w14:paraId="5258289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0DB59E5"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8</w:t>
            </w:r>
          </w:p>
        </w:tc>
        <w:tc>
          <w:tcPr>
            <w:tcW w:w="1263" w:type="dxa"/>
            <w:tcBorders>
              <w:top w:val="nil"/>
              <w:left w:val="nil"/>
              <w:bottom w:val="single" w:sz="4" w:space="0" w:color="auto"/>
              <w:right w:val="single" w:sz="4" w:space="0" w:color="auto"/>
            </w:tcBorders>
            <w:noWrap/>
            <w:vAlign w:val="center"/>
            <w:hideMark/>
          </w:tcPr>
          <w:p w14:paraId="3A146D6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SHJ 6B56</w:t>
            </w:r>
          </w:p>
        </w:tc>
        <w:tc>
          <w:tcPr>
            <w:tcW w:w="1082" w:type="dxa"/>
            <w:tcBorders>
              <w:top w:val="nil"/>
              <w:left w:val="nil"/>
              <w:bottom w:val="single" w:sz="4" w:space="0" w:color="auto"/>
              <w:right w:val="single" w:sz="4" w:space="0" w:color="auto"/>
            </w:tcBorders>
            <w:vAlign w:val="center"/>
            <w:hideMark/>
          </w:tcPr>
          <w:p w14:paraId="3CB4C4C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2023</w:t>
            </w:r>
          </w:p>
        </w:tc>
        <w:tc>
          <w:tcPr>
            <w:tcW w:w="2803" w:type="dxa"/>
            <w:tcBorders>
              <w:top w:val="nil"/>
              <w:left w:val="nil"/>
              <w:bottom w:val="single" w:sz="4" w:space="0" w:color="auto"/>
              <w:right w:val="single" w:sz="4" w:space="0" w:color="auto"/>
            </w:tcBorders>
            <w:vAlign w:val="center"/>
            <w:hideMark/>
          </w:tcPr>
          <w:p w14:paraId="7DEDFC6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Chevrolet Spin 1.8L Aut LTZ</w:t>
            </w:r>
          </w:p>
        </w:tc>
        <w:tc>
          <w:tcPr>
            <w:tcW w:w="1707" w:type="dxa"/>
            <w:tcBorders>
              <w:top w:val="nil"/>
              <w:left w:val="nil"/>
              <w:bottom w:val="single" w:sz="4" w:space="0" w:color="auto"/>
              <w:right w:val="single" w:sz="4" w:space="0" w:color="auto"/>
            </w:tcBorders>
            <w:vAlign w:val="center"/>
            <w:hideMark/>
          </w:tcPr>
          <w:p w14:paraId="2DF7F94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9BGJJ7520PB231985</w:t>
            </w:r>
          </w:p>
        </w:tc>
        <w:tc>
          <w:tcPr>
            <w:tcW w:w="1554" w:type="dxa"/>
            <w:tcBorders>
              <w:top w:val="nil"/>
              <w:left w:val="nil"/>
              <w:bottom w:val="single" w:sz="4" w:space="0" w:color="auto"/>
              <w:right w:val="single" w:sz="4" w:space="0" w:color="auto"/>
            </w:tcBorders>
            <w:noWrap/>
            <w:vAlign w:val="center"/>
            <w:hideMark/>
          </w:tcPr>
          <w:p w14:paraId="1D22926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004458-0</w:t>
            </w:r>
          </w:p>
        </w:tc>
      </w:tr>
      <w:tr w:rsidR="006B4D41" w:rsidRPr="006B4D41" w14:paraId="042257C5"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B198C76"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lastRenderedPageBreak/>
              <w:t>9</w:t>
            </w:r>
          </w:p>
        </w:tc>
        <w:tc>
          <w:tcPr>
            <w:tcW w:w="1263" w:type="dxa"/>
            <w:tcBorders>
              <w:top w:val="nil"/>
              <w:left w:val="nil"/>
              <w:bottom w:val="single" w:sz="4" w:space="0" w:color="auto"/>
              <w:right w:val="single" w:sz="4" w:space="0" w:color="auto"/>
            </w:tcBorders>
            <w:noWrap/>
            <w:vAlign w:val="center"/>
            <w:hideMark/>
          </w:tcPr>
          <w:p w14:paraId="3E2E446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QPN 5411</w:t>
            </w:r>
          </w:p>
        </w:tc>
        <w:tc>
          <w:tcPr>
            <w:tcW w:w="1082" w:type="dxa"/>
            <w:tcBorders>
              <w:top w:val="nil"/>
              <w:left w:val="nil"/>
              <w:bottom w:val="single" w:sz="4" w:space="0" w:color="auto"/>
              <w:right w:val="single" w:sz="4" w:space="0" w:color="auto"/>
            </w:tcBorders>
            <w:vAlign w:val="center"/>
            <w:hideMark/>
          </w:tcPr>
          <w:p w14:paraId="10035D2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2017/ 2018</w:t>
            </w:r>
          </w:p>
        </w:tc>
        <w:tc>
          <w:tcPr>
            <w:tcW w:w="2803" w:type="dxa"/>
            <w:tcBorders>
              <w:top w:val="nil"/>
              <w:left w:val="nil"/>
              <w:bottom w:val="single" w:sz="4" w:space="0" w:color="auto"/>
              <w:right w:val="single" w:sz="4" w:space="0" w:color="auto"/>
            </w:tcBorders>
            <w:vAlign w:val="center"/>
            <w:hideMark/>
          </w:tcPr>
          <w:p w14:paraId="6C19F91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Citroen C3 Aircross Start MT</w:t>
            </w:r>
          </w:p>
        </w:tc>
        <w:tc>
          <w:tcPr>
            <w:tcW w:w="1707" w:type="dxa"/>
            <w:tcBorders>
              <w:top w:val="nil"/>
              <w:left w:val="nil"/>
              <w:bottom w:val="single" w:sz="4" w:space="0" w:color="auto"/>
              <w:right w:val="single" w:sz="4" w:space="0" w:color="auto"/>
            </w:tcBorders>
            <w:vAlign w:val="center"/>
            <w:hideMark/>
          </w:tcPr>
          <w:p w14:paraId="3B7693B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935SUNFN1JB515172</w:t>
            </w:r>
          </w:p>
        </w:tc>
        <w:tc>
          <w:tcPr>
            <w:tcW w:w="1554" w:type="dxa"/>
            <w:tcBorders>
              <w:top w:val="nil"/>
              <w:left w:val="nil"/>
              <w:bottom w:val="single" w:sz="4" w:space="0" w:color="auto"/>
              <w:right w:val="single" w:sz="4" w:space="0" w:color="auto"/>
            </w:tcBorders>
            <w:noWrap/>
            <w:vAlign w:val="center"/>
            <w:hideMark/>
          </w:tcPr>
          <w:p w14:paraId="4F0EC18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011182-1</w:t>
            </w:r>
          </w:p>
        </w:tc>
      </w:tr>
      <w:tr w:rsidR="006B4D41" w:rsidRPr="006B4D41" w14:paraId="28F8AFCB"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48DD53E"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10</w:t>
            </w:r>
          </w:p>
        </w:tc>
        <w:tc>
          <w:tcPr>
            <w:tcW w:w="1263" w:type="dxa"/>
            <w:tcBorders>
              <w:top w:val="nil"/>
              <w:left w:val="nil"/>
              <w:bottom w:val="single" w:sz="4" w:space="0" w:color="auto"/>
              <w:right w:val="single" w:sz="4" w:space="0" w:color="auto"/>
            </w:tcBorders>
            <w:noWrap/>
            <w:vAlign w:val="center"/>
            <w:hideMark/>
          </w:tcPr>
          <w:p w14:paraId="403A799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RVT 9D42</w:t>
            </w:r>
          </w:p>
        </w:tc>
        <w:tc>
          <w:tcPr>
            <w:tcW w:w="1082" w:type="dxa"/>
            <w:tcBorders>
              <w:top w:val="nil"/>
              <w:left w:val="nil"/>
              <w:bottom w:val="single" w:sz="4" w:space="0" w:color="auto"/>
              <w:right w:val="single" w:sz="4" w:space="0" w:color="auto"/>
            </w:tcBorders>
            <w:vAlign w:val="center"/>
            <w:hideMark/>
          </w:tcPr>
          <w:p w14:paraId="1E57C6C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2870FB1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Argo 1.0</w:t>
            </w:r>
          </w:p>
        </w:tc>
        <w:tc>
          <w:tcPr>
            <w:tcW w:w="1707" w:type="dxa"/>
            <w:tcBorders>
              <w:top w:val="nil"/>
              <w:left w:val="nil"/>
              <w:bottom w:val="single" w:sz="4" w:space="0" w:color="auto"/>
              <w:right w:val="single" w:sz="4" w:space="0" w:color="auto"/>
            </w:tcBorders>
            <w:vAlign w:val="center"/>
            <w:hideMark/>
          </w:tcPr>
          <w:p w14:paraId="115C4E9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9BD358ACVPYM40271</w:t>
            </w:r>
          </w:p>
        </w:tc>
        <w:tc>
          <w:tcPr>
            <w:tcW w:w="1554" w:type="dxa"/>
            <w:tcBorders>
              <w:top w:val="nil"/>
              <w:left w:val="nil"/>
              <w:bottom w:val="single" w:sz="4" w:space="0" w:color="auto"/>
              <w:right w:val="single" w:sz="4" w:space="0" w:color="auto"/>
            </w:tcBorders>
            <w:noWrap/>
            <w:vAlign w:val="center"/>
            <w:hideMark/>
          </w:tcPr>
          <w:p w14:paraId="1D3F85B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001509-1</w:t>
            </w:r>
          </w:p>
        </w:tc>
      </w:tr>
      <w:tr w:rsidR="006B4D41" w:rsidRPr="006B4D41" w14:paraId="03E6A8BF"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677CC613"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11</w:t>
            </w:r>
          </w:p>
        </w:tc>
        <w:tc>
          <w:tcPr>
            <w:tcW w:w="1263" w:type="dxa"/>
            <w:tcBorders>
              <w:top w:val="nil"/>
              <w:left w:val="nil"/>
              <w:bottom w:val="single" w:sz="4" w:space="0" w:color="auto"/>
              <w:right w:val="single" w:sz="4" w:space="0" w:color="auto"/>
            </w:tcBorders>
            <w:noWrap/>
            <w:vAlign w:val="center"/>
            <w:hideMark/>
          </w:tcPr>
          <w:p w14:paraId="38C7C41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RVT 9D45</w:t>
            </w:r>
          </w:p>
        </w:tc>
        <w:tc>
          <w:tcPr>
            <w:tcW w:w="1082" w:type="dxa"/>
            <w:tcBorders>
              <w:top w:val="nil"/>
              <w:left w:val="nil"/>
              <w:bottom w:val="single" w:sz="4" w:space="0" w:color="auto"/>
              <w:right w:val="single" w:sz="4" w:space="0" w:color="auto"/>
            </w:tcBorders>
            <w:vAlign w:val="center"/>
            <w:hideMark/>
          </w:tcPr>
          <w:p w14:paraId="62BB2DA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41D3447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Argo 1.0</w:t>
            </w:r>
          </w:p>
        </w:tc>
        <w:tc>
          <w:tcPr>
            <w:tcW w:w="1707" w:type="dxa"/>
            <w:tcBorders>
              <w:top w:val="nil"/>
              <w:left w:val="nil"/>
              <w:bottom w:val="single" w:sz="4" w:space="0" w:color="auto"/>
              <w:right w:val="single" w:sz="4" w:space="0" w:color="auto"/>
            </w:tcBorders>
            <w:vAlign w:val="center"/>
            <w:hideMark/>
          </w:tcPr>
          <w:p w14:paraId="60F5AF0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9BD358ACVPYM40257</w:t>
            </w:r>
          </w:p>
        </w:tc>
        <w:tc>
          <w:tcPr>
            <w:tcW w:w="1554" w:type="dxa"/>
            <w:tcBorders>
              <w:top w:val="nil"/>
              <w:left w:val="nil"/>
              <w:bottom w:val="single" w:sz="4" w:space="0" w:color="auto"/>
              <w:right w:val="single" w:sz="4" w:space="0" w:color="auto"/>
            </w:tcBorders>
            <w:noWrap/>
            <w:vAlign w:val="center"/>
            <w:hideMark/>
          </w:tcPr>
          <w:p w14:paraId="4C4811F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001509-1</w:t>
            </w:r>
          </w:p>
        </w:tc>
      </w:tr>
      <w:tr w:rsidR="006B4D41" w:rsidRPr="006B4D41" w14:paraId="4A550A0E"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2E463B4"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12</w:t>
            </w:r>
          </w:p>
        </w:tc>
        <w:tc>
          <w:tcPr>
            <w:tcW w:w="1263" w:type="dxa"/>
            <w:tcBorders>
              <w:top w:val="nil"/>
              <w:left w:val="nil"/>
              <w:bottom w:val="single" w:sz="4" w:space="0" w:color="auto"/>
              <w:right w:val="single" w:sz="4" w:space="0" w:color="auto"/>
            </w:tcBorders>
            <w:noWrap/>
            <w:vAlign w:val="center"/>
            <w:hideMark/>
          </w:tcPr>
          <w:p w14:paraId="4ED1D2B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RVW 3H20</w:t>
            </w:r>
          </w:p>
        </w:tc>
        <w:tc>
          <w:tcPr>
            <w:tcW w:w="1082" w:type="dxa"/>
            <w:tcBorders>
              <w:top w:val="nil"/>
              <w:left w:val="nil"/>
              <w:bottom w:val="single" w:sz="4" w:space="0" w:color="auto"/>
              <w:right w:val="single" w:sz="4" w:space="0" w:color="auto"/>
            </w:tcBorders>
            <w:vAlign w:val="center"/>
            <w:hideMark/>
          </w:tcPr>
          <w:p w14:paraId="628CDC7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50F3A1D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Argo 1.0</w:t>
            </w:r>
          </w:p>
        </w:tc>
        <w:tc>
          <w:tcPr>
            <w:tcW w:w="1707" w:type="dxa"/>
            <w:tcBorders>
              <w:top w:val="nil"/>
              <w:left w:val="nil"/>
              <w:bottom w:val="single" w:sz="4" w:space="0" w:color="auto"/>
              <w:right w:val="single" w:sz="4" w:space="0" w:color="auto"/>
            </w:tcBorders>
            <w:vAlign w:val="center"/>
            <w:hideMark/>
          </w:tcPr>
          <w:p w14:paraId="2D94ADA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9BD358ACVPYM40283</w:t>
            </w:r>
          </w:p>
        </w:tc>
        <w:tc>
          <w:tcPr>
            <w:tcW w:w="1554" w:type="dxa"/>
            <w:tcBorders>
              <w:top w:val="nil"/>
              <w:left w:val="nil"/>
              <w:bottom w:val="single" w:sz="4" w:space="0" w:color="auto"/>
              <w:right w:val="single" w:sz="4" w:space="0" w:color="auto"/>
            </w:tcBorders>
            <w:noWrap/>
            <w:vAlign w:val="center"/>
            <w:hideMark/>
          </w:tcPr>
          <w:p w14:paraId="3BD7369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001509-1</w:t>
            </w:r>
          </w:p>
        </w:tc>
      </w:tr>
      <w:tr w:rsidR="006B4D41" w:rsidRPr="006B4D41" w14:paraId="4E734BC2"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B6F8976"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13</w:t>
            </w:r>
          </w:p>
        </w:tc>
        <w:tc>
          <w:tcPr>
            <w:tcW w:w="1263" w:type="dxa"/>
            <w:tcBorders>
              <w:top w:val="nil"/>
              <w:left w:val="nil"/>
              <w:bottom w:val="single" w:sz="4" w:space="0" w:color="auto"/>
              <w:right w:val="single" w:sz="4" w:space="0" w:color="auto"/>
            </w:tcBorders>
            <w:noWrap/>
            <w:vAlign w:val="center"/>
            <w:hideMark/>
          </w:tcPr>
          <w:p w14:paraId="40F94D8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RVW 3H18</w:t>
            </w:r>
          </w:p>
        </w:tc>
        <w:tc>
          <w:tcPr>
            <w:tcW w:w="1082" w:type="dxa"/>
            <w:tcBorders>
              <w:top w:val="nil"/>
              <w:left w:val="nil"/>
              <w:bottom w:val="single" w:sz="4" w:space="0" w:color="auto"/>
              <w:right w:val="single" w:sz="4" w:space="0" w:color="auto"/>
            </w:tcBorders>
            <w:vAlign w:val="center"/>
            <w:hideMark/>
          </w:tcPr>
          <w:p w14:paraId="37212AA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0E6F5D3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Argo 1.0</w:t>
            </w:r>
          </w:p>
        </w:tc>
        <w:tc>
          <w:tcPr>
            <w:tcW w:w="1707" w:type="dxa"/>
            <w:tcBorders>
              <w:top w:val="nil"/>
              <w:left w:val="nil"/>
              <w:bottom w:val="single" w:sz="4" w:space="0" w:color="auto"/>
              <w:right w:val="single" w:sz="4" w:space="0" w:color="auto"/>
            </w:tcBorders>
            <w:vAlign w:val="center"/>
            <w:hideMark/>
          </w:tcPr>
          <w:p w14:paraId="615787B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9BD358ACVPYM40255</w:t>
            </w:r>
          </w:p>
        </w:tc>
        <w:tc>
          <w:tcPr>
            <w:tcW w:w="1554" w:type="dxa"/>
            <w:tcBorders>
              <w:top w:val="nil"/>
              <w:left w:val="nil"/>
              <w:bottom w:val="single" w:sz="4" w:space="0" w:color="auto"/>
              <w:right w:val="single" w:sz="4" w:space="0" w:color="auto"/>
            </w:tcBorders>
            <w:noWrap/>
            <w:vAlign w:val="center"/>
            <w:hideMark/>
          </w:tcPr>
          <w:p w14:paraId="75FEE3B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001509-1</w:t>
            </w:r>
          </w:p>
        </w:tc>
      </w:tr>
      <w:tr w:rsidR="006B4D41" w:rsidRPr="006B4D41" w14:paraId="602D19F3"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82E2E9D"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14</w:t>
            </w:r>
          </w:p>
        </w:tc>
        <w:tc>
          <w:tcPr>
            <w:tcW w:w="1263" w:type="dxa"/>
            <w:tcBorders>
              <w:top w:val="nil"/>
              <w:left w:val="nil"/>
              <w:bottom w:val="single" w:sz="4" w:space="0" w:color="auto"/>
              <w:right w:val="single" w:sz="4" w:space="0" w:color="auto"/>
            </w:tcBorders>
            <w:noWrap/>
            <w:vAlign w:val="center"/>
            <w:hideMark/>
          </w:tcPr>
          <w:p w14:paraId="5EBF0E6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SIK 2I33</w:t>
            </w:r>
          </w:p>
        </w:tc>
        <w:tc>
          <w:tcPr>
            <w:tcW w:w="1082" w:type="dxa"/>
            <w:tcBorders>
              <w:top w:val="nil"/>
              <w:left w:val="nil"/>
              <w:bottom w:val="single" w:sz="4" w:space="0" w:color="auto"/>
              <w:right w:val="single" w:sz="4" w:space="0" w:color="auto"/>
            </w:tcBorders>
            <w:vAlign w:val="center"/>
            <w:hideMark/>
          </w:tcPr>
          <w:p w14:paraId="62988FA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11CC251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Argo 1.0</w:t>
            </w:r>
          </w:p>
        </w:tc>
        <w:tc>
          <w:tcPr>
            <w:tcW w:w="1707" w:type="dxa"/>
            <w:tcBorders>
              <w:top w:val="nil"/>
              <w:left w:val="nil"/>
              <w:bottom w:val="single" w:sz="4" w:space="0" w:color="auto"/>
              <w:right w:val="single" w:sz="4" w:space="0" w:color="auto"/>
            </w:tcBorders>
            <w:vAlign w:val="center"/>
            <w:hideMark/>
          </w:tcPr>
          <w:p w14:paraId="5FB8471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9BD358ACCPYM83369</w:t>
            </w:r>
          </w:p>
        </w:tc>
        <w:tc>
          <w:tcPr>
            <w:tcW w:w="1554" w:type="dxa"/>
            <w:tcBorders>
              <w:top w:val="nil"/>
              <w:left w:val="nil"/>
              <w:bottom w:val="single" w:sz="4" w:space="0" w:color="auto"/>
              <w:right w:val="single" w:sz="4" w:space="0" w:color="auto"/>
            </w:tcBorders>
            <w:noWrap/>
            <w:vAlign w:val="center"/>
            <w:hideMark/>
          </w:tcPr>
          <w:p w14:paraId="3B8B0AE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001509-1</w:t>
            </w:r>
          </w:p>
        </w:tc>
      </w:tr>
      <w:tr w:rsidR="006B4D41" w:rsidRPr="006B4D41" w14:paraId="679F10D8"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D4972AB"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15</w:t>
            </w:r>
          </w:p>
        </w:tc>
        <w:tc>
          <w:tcPr>
            <w:tcW w:w="1263" w:type="dxa"/>
            <w:tcBorders>
              <w:top w:val="nil"/>
              <w:left w:val="nil"/>
              <w:bottom w:val="single" w:sz="4" w:space="0" w:color="auto"/>
              <w:right w:val="single" w:sz="4" w:space="0" w:color="auto"/>
            </w:tcBorders>
            <w:noWrap/>
            <w:vAlign w:val="center"/>
            <w:hideMark/>
          </w:tcPr>
          <w:p w14:paraId="45C0D97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QNF 8793</w:t>
            </w:r>
          </w:p>
        </w:tc>
        <w:tc>
          <w:tcPr>
            <w:tcW w:w="1082" w:type="dxa"/>
            <w:tcBorders>
              <w:top w:val="nil"/>
              <w:left w:val="nil"/>
              <w:bottom w:val="single" w:sz="4" w:space="0" w:color="auto"/>
              <w:right w:val="single" w:sz="4" w:space="0" w:color="auto"/>
            </w:tcBorders>
            <w:vAlign w:val="center"/>
            <w:hideMark/>
          </w:tcPr>
          <w:p w14:paraId="1263B82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2017/ 2017</w:t>
            </w:r>
          </w:p>
        </w:tc>
        <w:tc>
          <w:tcPr>
            <w:tcW w:w="2803" w:type="dxa"/>
            <w:tcBorders>
              <w:top w:val="nil"/>
              <w:left w:val="nil"/>
              <w:bottom w:val="single" w:sz="4" w:space="0" w:color="auto"/>
              <w:right w:val="single" w:sz="4" w:space="0" w:color="auto"/>
            </w:tcBorders>
            <w:vAlign w:val="center"/>
            <w:hideMark/>
          </w:tcPr>
          <w:p w14:paraId="169C3E5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Doblo Essence 1.8</w:t>
            </w:r>
          </w:p>
        </w:tc>
        <w:tc>
          <w:tcPr>
            <w:tcW w:w="1707" w:type="dxa"/>
            <w:tcBorders>
              <w:top w:val="nil"/>
              <w:left w:val="nil"/>
              <w:bottom w:val="single" w:sz="4" w:space="0" w:color="auto"/>
              <w:right w:val="single" w:sz="4" w:space="0" w:color="auto"/>
            </w:tcBorders>
            <w:vAlign w:val="center"/>
            <w:hideMark/>
          </w:tcPr>
          <w:p w14:paraId="0310030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9BD1196GDH1141179</w:t>
            </w:r>
          </w:p>
        </w:tc>
        <w:tc>
          <w:tcPr>
            <w:tcW w:w="1554" w:type="dxa"/>
            <w:tcBorders>
              <w:top w:val="nil"/>
              <w:left w:val="nil"/>
              <w:bottom w:val="single" w:sz="4" w:space="0" w:color="auto"/>
              <w:right w:val="single" w:sz="4" w:space="0" w:color="auto"/>
            </w:tcBorders>
            <w:noWrap/>
            <w:vAlign w:val="center"/>
            <w:hideMark/>
          </w:tcPr>
          <w:p w14:paraId="18509CE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001352-8</w:t>
            </w:r>
          </w:p>
        </w:tc>
      </w:tr>
      <w:tr w:rsidR="006B4D41" w:rsidRPr="006B4D41" w14:paraId="14602B9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5C562CA6"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16</w:t>
            </w:r>
          </w:p>
        </w:tc>
        <w:tc>
          <w:tcPr>
            <w:tcW w:w="1263" w:type="dxa"/>
            <w:tcBorders>
              <w:top w:val="nil"/>
              <w:left w:val="nil"/>
              <w:bottom w:val="single" w:sz="4" w:space="0" w:color="auto"/>
              <w:right w:val="single" w:sz="4" w:space="0" w:color="auto"/>
            </w:tcBorders>
            <w:noWrap/>
            <w:vAlign w:val="center"/>
            <w:hideMark/>
          </w:tcPr>
          <w:p w14:paraId="70FBB1A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UAI 5H28</w:t>
            </w:r>
          </w:p>
        </w:tc>
        <w:tc>
          <w:tcPr>
            <w:tcW w:w="1082" w:type="dxa"/>
            <w:tcBorders>
              <w:top w:val="nil"/>
              <w:left w:val="nil"/>
              <w:bottom w:val="single" w:sz="4" w:space="0" w:color="auto"/>
              <w:right w:val="single" w:sz="4" w:space="0" w:color="auto"/>
            </w:tcBorders>
            <w:vAlign w:val="center"/>
            <w:hideMark/>
          </w:tcPr>
          <w:p w14:paraId="02DB02E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2024</w:t>
            </w:r>
          </w:p>
        </w:tc>
        <w:tc>
          <w:tcPr>
            <w:tcW w:w="2803" w:type="dxa"/>
            <w:tcBorders>
              <w:top w:val="nil"/>
              <w:left w:val="nil"/>
              <w:bottom w:val="single" w:sz="4" w:space="0" w:color="auto"/>
              <w:right w:val="single" w:sz="4" w:space="0" w:color="auto"/>
            </w:tcBorders>
            <w:vAlign w:val="center"/>
            <w:hideMark/>
          </w:tcPr>
          <w:p w14:paraId="270A0FA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Freedom CS 1.3</w:t>
            </w:r>
          </w:p>
        </w:tc>
        <w:tc>
          <w:tcPr>
            <w:tcW w:w="1707" w:type="dxa"/>
            <w:tcBorders>
              <w:top w:val="nil"/>
              <w:left w:val="nil"/>
              <w:bottom w:val="single" w:sz="4" w:space="0" w:color="auto"/>
              <w:right w:val="single" w:sz="4" w:space="0" w:color="auto"/>
            </w:tcBorders>
            <w:vAlign w:val="center"/>
            <w:hideMark/>
          </w:tcPr>
          <w:p w14:paraId="4806A5E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9BD281AKRRYE73025</w:t>
            </w:r>
          </w:p>
        </w:tc>
        <w:tc>
          <w:tcPr>
            <w:tcW w:w="1554" w:type="dxa"/>
            <w:tcBorders>
              <w:top w:val="nil"/>
              <w:left w:val="nil"/>
              <w:bottom w:val="single" w:sz="4" w:space="0" w:color="auto"/>
              <w:right w:val="single" w:sz="4" w:space="0" w:color="auto"/>
            </w:tcBorders>
            <w:noWrap/>
            <w:vAlign w:val="center"/>
            <w:hideMark/>
          </w:tcPr>
          <w:p w14:paraId="4217568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001527-0</w:t>
            </w:r>
          </w:p>
        </w:tc>
      </w:tr>
      <w:tr w:rsidR="006B4D41" w:rsidRPr="006B4D41" w14:paraId="0870F54E"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87483C3"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17</w:t>
            </w:r>
          </w:p>
        </w:tc>
        <w:tc>
          <w:tcPr>
            <w:tcW w:w="1263" w:type="dxa"/>
            <w:tcBorders>
              <w:top w:val="nil"/>
              <w:left w:val="nil"/>
              <w:bottom w:val="single" w:sz="4" w:space="0" w:color="auto"/>
              <w:right w:val="single" w:sz="4" w:space="0" w:color="auto"/>
            </w:tcBorders>
            <w:noWrap/>
            <w:vAlign w:val="center"/>
            <w:hideMark/>
          </w:tcPr>
          <w:p w14:paraId="38EFB61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RVF 5J46</w:t>
            </w:r>
          </w:p>
        </w:tc>
        <w:tc>
          <w:tcPr>
            <w:tcW w:w="1082" w:type="dxa"/>
            <w:tcBorders>
              <w:top w:val="nil"/>
              <w:left w:val="nil"/>
              <w:bottom w:val="single" w:sz="4" w:space="0" w:color="auto"/>
              <w:right w:val="single" w:sz="4" w:space="0" w:color="auto"/>
            </w:tcBorders>
            <w:vAlign w:val="center"/>
            <w:hideMark/>
          </w:tcPr>
          <w:p w14:paraId="5F2A746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7AC0E65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Fiat Strada Freedon 1.3 CD</w:t>
            </w:r>
          </w:p>
        </w:tc>
        <w:tc>
          <w:tcPr>
            <w:tcW w:w="1707" w:type="dxa"/>
            <w:tcBorders>
              <w:top w:val="nil"/>
              <w:left w:val="nil"/>
              <w:bottom w:val="single" w:sz="4" w:space="0" w:color="auto"/>
              <w:right w:val="single" w:sz="4" w:space="0" w:color="auto"/>
            </w:tcBorders>
            <w:vAlign w:val="center"/>
            <w:hideMark/>
          </w:tcPr>
          <w:p w14:paraId="55517DA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9BD281B9JPYX92811</w:t>
            </w:r>
          </w:p>
        </w:tc>
        <w:tc>
          <w:tcPr>
            <w:tcW w:w="1554" w:type="dxa"/>
            <w:tcBorders>
              <w:top w:val="nil"/>
              <w:left w:val="nil"/>
              <w:bottom w:val="single" w:sz="4" w:space="0" w:color="auto"/>
              <w:right w:val="single" w:sz="4" w:space="0" w:color="auto"/>
            </w:tcBorders>
            <w:noWrap/>
            <w:vAlign w:val="center"/>
            <w:hideMark/>
          </w:tcPr>
          <w:p w14:paraId="324E7F2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001530-0</w:t>
            </w:r>
          </w:p>
        </w:tc>
      </w:tr>
      <w:tr w:rsidR="006B4D41" w:rsidRPr="006B4D41" w14:paraId="0F51666E"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707F67A8"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18</w:t>
            </w:r>
          </w:p>
        </w:tc>
        <w:tc>
          <w:tcPr>
            <w:tcW w:w="1263" w:type="dxa"/>
            <w:tcBorders>
              <w:top w:val="nil"/>
              <w:left w:val="nil"/>
              <w:bottom w:val="single" w:sz="4" w:space="0" w:color="auto"/>
              <w:right w:val="single" w:sz="4" w:space="0" w:color="auto"/>
            </w:tcBorders>
            <w:noWrap/>
            <w:vAlign w:val="center"/>
            <w:hideMark/>
          </w:tcPr>
          <w:p w14:paraId="62B88C5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TCB 3E19</w:t>
            </w:r>
          </w:p>
        </w:tc>
        <w:tc>
          <w:tcPr>
            <w:tcW w:w="1082" w:type="dxa"/>
            <w:tcBorders>
              <w:top w:val="nil"/>
              <w:left w:val="nil"/>
              <w:bottom w:val="single" w:sz="4" w:space="0" w:color="auto"/>
              <w:right w:val="single" w:sz="4" w:space="0" w:color="auto"/>
            </w:tcBorders>
            <w:vAlign w:val="center"/>
            <w:hideMark/>
          </w:tcPr>
          <w:p w14:paraId="5CEBFC0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2024/ 2024</w:t>
            </w:r>
          </w:p>
        </w:tc>
        <w:tc>
          <w:tcPr>
            <w:tcW w:w="2803" w:type="dxa"/>
            <w:tcBorders>
              <w:top w:val="nil"/>
              <w:left w:val="nil"/>
              <w:bottom w:val="single" w:sz="4" w:space="0" w:color="auto"/>
              <w:right w:val="single" w:sz="4" w:space="0" w:color="auto"/>
            </w:tcBorders>
            <w:vAlign w:val="center"/>
            <w:hideMark/>
          </w:tcPr>
          <w:p w14:paraId="64309B5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Iveco Bus 10-190 (45 lugares)</w:t>
            </w:r>
          </w:p>
        </w:tc>
        <w:tc>
          <w:tcPr>
            <w:tcW w:w="1707" w:type="dxa"/>
            <w:tcBorders>
              <w:top w:val="nil"/>
              <w:left w:val="nil"/>
              <w:bottom w:val="single" w:sz="4" w:space="0" w:color="auto"/>
              <w:right w:val="single" w:sz="4" w:space="0" w:color="auto"/>
            </w:tcBorders>
            <w:vAlign w:val="center"/>
            <w:hideMark/>
          </w:tcPr>
          <w:p w14:paraId="37C5448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93ZK61BDZS8703864</w:t>
            </w:r>
          </w:p>
        </w:tc>
        <w:tc>
          <w:tcPr>
            <w:tcW w:w="1554" w:type="dxa"/>
            <w:tcBorders>
              <w:top w:val="nil"/>
              <w:left w:val="nil"/>
              <w:bottom w:val="single" w:sz="4" w:space="0" w:color="auto"/>
              <w:right w:val="single" w:sz="4" w:space="0" w:color="auto"/>
            </w:tcBorders>
            <w:noWrap/>
            <w:vAlign w:val="center"/>
            <w:hideMark/>
          </w:tcPr>
          <w:p w14:paraId="25E2F80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R$ 302.940,00</w:t>
            </w:r>
          </w:p>
        </w:tc>
      </w:tr>
      <w:tr w:rsidR="006B4D41" w:rsidRPr="006B4D41" w14:paraId="2BFC6965"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0D34D8C"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19</w:t>
            </w:r>
          </w:p>
        </w:tc>
        <w:tc>
          <w:tcPr>
            <w:tcW w:w="1263" w:type="dxa"/>
            <w:tcBorders>
              <w:top w:val="nil"/>
              <w:left w:val="nil"/>
              <w:bottom w:val="single" w:sz="4" w:space="0" w:color="auto"/>
              <w:right w:val="single" w:sz="4" w:space="0" w:color="auto"/>
            </w:tcBorders>
            <w:noWrap/>
            <w:vAlign w:val="center"/>
            <w:hideMark/>
          </w:tcPr>
          <w:p w14:paraId="0552C78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QWT 8733</w:t>
            </w:r>
          </w:p>
        </w:tc>
        <w:tc>
          <w:tcPr>
            <w:tcW w:w="1082" w:type="dxa"/>
            <w:tcBorders>
              <w:top w:val="nil"/>
              <w:left w:val="nil"/>
              <w:bottom w:val="single" w:sz="4" w:space="0" w:color="auto"/>
              <w:right w:val="single" w:sz="4" w:space="0" w:color="auto"/>
            </w:tcBorders>
            <w:vAlign w:val="center"/>
            <w:hideMark/>
          </w:tcPr>
          <w:p w14:paraId="53BE684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2019/ 2019</w:t>
            </w:r>
          </w:p>
        </w:tc>
        <w:tc>
          <w:tcPr>
            <w:tcW w:w="2803" w:type="dxa"/>
            <w:tcBorders>
              <w:top w:val="nil"/>
              <w:left w:val="nil"/>
              <w:bottom w:val="single" w:sz="4" w:space="0" w:color="auto"/>
              <w:right w:val="single" w:sz="4" w:space="0" w:color="auto"/>
            </w:tcBorders>
            <w:vAlign w:val="center"/>
            <w:hideMark/>
          </w:tcPr>
          <w:p w14:paraId="4AB44A6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Iveco Daily 70C17 HDCS</w:t>
            </w:r>
          </w:p>
        </w:tc>
        <w:tc>
          <w:tcPr>
            <w:tcW w:w="1707" w:type="dxa"/>
            <w:tcBorders>
              <w:top w:val="nil"/>
              <w:left w:val="nil"/>
              <w:bottom w:val="single" w:sz="4" w:space="0" w:color="auto"/>
              <w:right w:val="single" w:sz="4" w:space="0" w:color="auto"/>
            </w:tcBorders>
            <w:vAlign w:val="center"/>
            <w:hideMark/>
          </w:tcPr>
          <w:p w14:paraId="0196677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93ZC70C01K8485646</w:t>
            </w:r>
          </w:p>
        </w:tc>
        <w:tc>
          <w:tcPr>
            <w:tcW w:w="1554" w:type="dxa"/>
            <w:tcBorders>
              <w:top w:val="nil"/>
              <w:left w:val="nil"/>
              <w:bottom w:val="single" w:sz="4" w:space="0" w:color="auto"/>
              <w:right w:val="single" w:sz="4" w:space="0" w:color="auto"/>
            </w:tcBorders>
            <w:noWrap/>
            <w:vAlign w:val="center"/>
            <w:hideMark/>
          </w:tcPr>
          <w:p w14:paraId="020C469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506082-6</w:t>
            </w:r>
          </w:p>
        </w:tc>
      </w:tr>
      <w:tr w:rsidR="006B4D41" w:rsidRPr="006B4D41" w14:paraId="6C1E60FC"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D640D90"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20</w:t>
            </w:r>
          </w:p>
        </w:tc>
        <w:tc>
          <w:tcPr>
            <w:tcW w:w="1263" w:type="dxa"/>
            <w:tcBorders>
              <w:top w:val="nil"/>
              <w:left w:val="nil"/>
              <w:bottom w:val="single" w:sz="4" w:space="0" w:color="auto"/>
              <w:right w:val="single" w:sz="4" w:space="0" w:color="auto"/>
            </w:tcBorders>
            <w:noWrap/>
            <w:vAlign w:val="center"/>
            <w:hideMark/>
          </w:tcPr>
          <w:p w14:paraId="52690B8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TYH-6G47</w:t>
            </w:r>
          </w:p>
        </w:tc>
        <w:tc>
          <w:tcPr>
            <w:tcW w:w="1082" w:type="dxa"/>
            <w:tcBorders>
              <w:top w:val="nil"/>
              <w:left w:val="nil"/>
              <w:bottom w:val="single" w:sz="4" w:space="0" w:color="auto"/>
              <w:right w:val="single" w:sz="4" w:space="0" w:color="auto"/>
            </w:tcBorders>
            <w:vAlign w:val="center"/>
            <w:hideMark/>
          </w:tcPr>
          <w:p w14:paraId="22EC948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2024/2025</w:t>
            </w:r>
          </w:p>
        </w:tc>
        <w:tc>
          <w:tcPr>
            <w:tcW w:w="2803" w:type="dxa"/>
            <w:tcBorders>
              <w:top w:val="nil"/>
              <w:left w:val="nil"/>
              <w:bottom w:val="single" w:sz="4" w:space="0" w:color="auto"/>
              <w:right w:val="single" w:sz="4" w:space="0" w:color="auto"/>
            </w:tcBorders>
            <w:vAlign w:val="center"/>
            <w:hideMark/>
          </w:tcPr>
          <w:p w14:paraId="6909A8B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Iveco Daily (ambulancia)</w:t>
            </w:r>
          </w:p>
        </w:tc>
        <w:tc>
          <w:tcPr>
            <w:tcW w:w="1707" w:type="dxa"/>
            <w:tcBorders>
              <w:top w:val="nil"/>
              <w:left w:val="nil"/>
              <w:bottom w:val="single" w:sz="4" w:space="0" w:color="auto"/>
              <w:right w:val="single" w:sz="4" w:space="0" w:color="auto"/>
            </w:tcBorders>
            <w:vAlign w:val="center"/>
            <w:hideMark/>
          </w:tcPr>
          <w:p w14:paraId="329B94B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93ZC635BZT8215440</w:t>
            </w:r>
          </w:p>
        </w:tc>
        <w:tc>
          <w:tcPr>
            <w:tcW w:w="1554" w:type="dxa"/>
            <w:tcBorders>
              <w:top w:val="nil"/>
              <w:left w:val="nil"/>
              <w:bottom w:val="single" w:sz="4" w:space="0" w:color="auto"/>
              <w:right w:val="single" w:sz="4" w:space="0" w:color="auto"/>
            </w:tcBorders>
            <w:noWrap/>
            <w:vAlign w:val="center"/>
            <w:hideMark/>
          </w:tcPr>
          <w:p w14:paraId="15A4BE1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R$ 265.240,00</w:t>
            </w:r>
          </w:p>
        </w:tc>
      </w:tr>
      <w:tr w:rsidR="006B4D41" w:rsidRPr="006B4D41" w14:paraId="0F50F63A"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647B8673"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21</w:t>
            </w:r>
          </w:p>
        </w:tc>
        <w:tc>
          <w:tcPr>
            <w:tcW w:w="1263" w:type="dxa"/>
            <w:tcBorders>
              <w:top w:val="nil"/>
              <w:left w:val="nil"/>
              <w:bottom w:val="single" w:sz="4" w:space="0" w:color="auto"/>
              <w:right w:val="single" w:sz="4" w:space="0" w:color="auto"/>
            </w:tcBorders>
            <w:noWrap/>
            <w:vAlign w:val="center"/>
            <w:hideMark/>
          </w:tcPr>
          <w:p w14:paraId="71E1E0F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HLF 5326</w:t>
            </w:r>
          </w:p>
        </w:tc>
        <w:tc>
          <w:tcPr>
            <w:tcW w:w="1082" w:type="dxa"/>
            <w:tcBorders>
              <w:top w:val="nil"/>
              <w:left w:val="nil"/>
              <w:bottom w:val="single" w:sz="4" w:space="0" w:color="auto"/>
              <w:right w:val="single" w:sz="4" w:space="0" w:color="auto"/>
            </w:tcBorders>
            <w:vAlign w:val="center"/>
            <w:hideMark/>
          </w:tcPr>
          <w:p w14:paraId="0181236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2010/ 2011</w:t>
            </w:r>
          </w:p>
        </w:tc>
        <w:tc>
          <w:tcPr>
            <w:tcW w:w="2803" w:type="dxa"/>
            <w:tcBorders>
              <w:top w:val="nil"/>
              <w:left w:val="nil"/>
              <w:bottom w:val="single" w:sz="4" w:space="0" w:color="auto"/>
              <w:right w:val="single" w:sz="4" w:space="0" w:color="auto"/>
            </w:tcBorders>
            <w:vAlign w:val="center"/>
            <w:hideMark/>
          </w:tcPr>
          <w:p w14:paraId="5236EF3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Iveco Eurocargo 170E22</w:t>
            </w:r>
          </w:p>
        </w:tc>
        <w:tc>
          <w:tcPr>
            <w:tcW w:w="1707" w:type="dxa"/>
            <w:tcBorders>
              <w:top w:val="nil"/>
              <w:left w:val="nil"/>
              <w:bottom w:val="single" w:sz="4" w:space="0" w:color="auto"/>
              <w:right w:val="single" w:sz="4" w:space="0" w:color="auto"/>
            </w:tcBorders>
            <w:vAlign w:val="center"/>
            <w:hideMark/>
          </w:tcPr>
          <w:p w14:paraId="20840CE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93ZA1NFH0B8711032</w:t>
            </w:r>
          </w:p>
        </w:tc>
        <w:tc>
          <w:tcPr>
            <w:tcW w:w="1554" w:type="dxa"/>
            <w:tcBorders>
              <w:top w:val="nil"/>
              <w:left w:val="nil"/>
              <w:bottom w:val="single" w:sz="4" w:space="0" w:color="auto"/>
              <w:right w:val="single" w:sz="4" w:space="0" w:color="auto"/>
            </w:tcBorders>
            <w:noWrap/>
            <w:vAlign w:val="center"/>
            <w:hideMark/>
          </w:tcPr>
          <w:p w14:paraId="04F03C9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506019-2</w:t>
            </w:r>
          </w:p>
        </w:tc>
      </w:tr>
      <w:tr w:rsidR="006B4D41" w:rsidRPr="006B4D41" w14:paraId="2A411100"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002B73C"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22</w:t>
            </w:r>
          </w:p>
        </w:tc>
        <w:tc>
          <w:tcPr>
            <w:tcW w:w="1263" w:type="dxa"/>
            <w:tcBorders>
              <w:top w:val="nil"/>
              <w:left w:val="nil"/>
              <w:bottom w:val="single" w:sz="4" w:space="0" w:color="auto"/>
              <w:right w:val="single" w:sz="4" w:space="0" w:color="auto"/>
            </w:tcBorders>
            <w:noWrap/>
            <w:vAlign w:val="center"/>
            <w:hideMark/>
          </w:tcPr>
          <w:p w14:paraId="733C3A0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SYC 8C22</w:t>
            </w:r>
          </w:p>
        </w:tc>
        <w:tc>
          <w:tcPr>
            <w:tcW w:w="1082" w:type="dxa"/>
            <w:tcBorders>
              <w:top w:val="nil"/>
              <w:left w:val="nil"/>
              <w:bottom w:val="single" w:sz="4" w:space="0" w:color="auto"/>
              <w:right w:val="single" w:sz="4" w:space="0" w:color="auto"/>
            </w:tcBorders>
            <w:vAlign w:val="center"/>
            <w:hideMark/>
          </w:tcPr>
          <w:p w14:paraId="688C334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2024</w:t>
            </w:r>
          </w:p>
        </w:tc>
        <w:tc>
          <w:tcPr>
            <w:tcW w:w="2803" w:type="dxa"/>
            <w:tcBorders>
              <w:top w:val="nil"/>
              <w:left w:val="nil"/>
              <w:bottom w:val="single" w:sz="4" w:space="0" w:color="auto"/>
              <w:right w:val="single" w:sz="4" w:space="0" w:color="auto"/>
            </w:tcBorders>
            <w:vAlign w:val="center"/>
            <w:hideMark/>
          </w:tcPr>
          <w:p w14:paraId="659919D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Iveco Tector 24-280</w:t>
            </w:r>
          </w:p>
        </w:tc>
        <w:tc>
          <w:tcPr>
            <w:tcW w:w="1707" w:type="dxa"/>
            <w:tcBorders>
              <w:top w:val="nil"/>
              <w:left w:val="nil"/>
              <w:bottom w:val="single" w:sz="4" w:space="0" w:color="auto"/>
              <w:right w:val="single" w:sz="4" w:space="0" w:color="auto"/>
            </w:tcBorders>
            <w:vAlign w:val="center"/>
            <w:hideMark/>
          </w:tcPr>
          <w:p w14:paraId="3D822E0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93ZE62LMZR8703162</w:t>
            </w:r>
          </w:p>
        </w:tc>
        <w:tc>
          <w:tcPr>
            <w:tcW w:w="1554" w:type="dxa"/>
            <w:tcBorders>
              <w:top w:val="nil"/>
              <w:left w:val="nil"/>
              <w:bottom w:val="single" w:sz="4" w:space="0" w:color="auto"/>
              <w:right w:val="single" w:sz="4" w:space="0" w:color="auto"/>
            </w:tcBorders>
            <w:noWrap/>
            <w:vAlign w:val="center"/>
            <w:hideMark/>
          </w:tcPr>
          <w:p w14:paraId="462C3D8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506180-6</w:t>
            </w:r>
          </w:p>
        </w:tc>
      </w:tr>
      <w:tr w:rsidR="006B4D41" w:rsidRPr="006B4D41" w14:paraId="74B56227"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D36063E"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23</w:t>
            </w:r>
          </w:p>
        </w:tc>
        <w:tc>
          <w:tcPr>
            <w:tcW w:w="1263" w:type="dxa"/>
            <w:tcBorders>
              <w:top w:val="nil"/>
              <w:left w:val="nil"/>
              <w:bottom w:val="single" w:sz="4" w:space="0" w:color="auto"/>
              <w:right w:val="single" w:sz="4" w:space="0" w:color="auto"/>
            </w:tcBorders>
            <w:noWrap/>
            <w:vAlign w:val="center"/>
            <w:hideMark/>
          </w:tcPr>
          <w:p w14:paraId="3C9A38D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ORC 9176</w:t>
            </w:r>
          </w:p>
        </w:tc>
        <w:tc>
          <w:tcPr>
            <w:tcW w:w="1082" w:type="dxa"/>
            <w:tcBorders>
              <w:top w:val="nil"/>
              <w:left w:val="nil"/>
              <w:bottom w:val="single" w:sz="4" w:space="0" w:color="auto"/>
              <w:right w:val="single" w:sz="4" w:space="0" w:color="auto"/>
            </w:tcBorders>
            <w:vAlign w:val="center"/>
            <w:hideMark/>
          </w:tcPr>
          <w:p w14:paraId="0382579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2013/ 2013</w:t>
            </w:r>
          </w:p>
        </w:tc>
        <w:tc>
          <w:tcPr>
            <w:tcW w:w="2803" w:type="dxa"/>
            <w:tcBorders>
              <w:top w:val="nil"/>
              <w:left w:val="nil"/>
              <w:bottom w:val="single" w:sz="4" w:space="0" w:color="auto"/>
              <w:right w:val="single" w:sz="4" w:space="0" w:color="auto"/>
            </w:tcBorders>
            <w:vAlign w:val="center"/>
            <w:hideMark/>
          </w:tcPr>
          <w:p w14:paraId="3A65D42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Mercedes Benz Atron 1719K</w:t>
            </w:r>
          </w:p>
        </w:tc>
        <w:tc>
          <w:tcPr>
            <w:tcW w:w="1707" w:type="dxa"/>
            <w:tcBorders>
              <w:top w:val="nil"/>
              <w:left w:val="nil"/>
              <w:bottom w:val="single" w:sz="4" w:space="0" w:color="auto"/>
              <w:right w:val="single" w:sz="4" w:space="0" w:color="auto"/>
            </w:tcBorders>
            <w:vAlign w:val="center"/>
            <w:hideMark/>
          </w:tcPr>
          <w:p w14:paraId="6F89AA4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9BM693185DB939414</w:t>
            </w:r>
          </w:p>
        </w:tc>
        <w:tc>
          <w:tcPr>
            <w:tcW w:w="1554" w:type="dxa"/>
            <w:tcBorders>
              <w:top w:val="nil"/>
              <w:left w:val="nil"/>
              <w:bottom w:val="single" w:sz="4" w:space="0" w:color="auto"/>
              <w:right w:val="single" w:sz="4" w:space="0" w:color="auto"/>
            </w:tcBorders>
            <w:noWrap/>
            <w:vAlign w:val="center"/>
            <w:hideMark/>
          </w:tcPr>
          <w:p w14:paraId="0F5616C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509303-1</w:t>
            </w:r>
          </w:p>
        </w:tc>
      </w:tr>
      <w:tr w:rsidR="006B4D41" w:rsidRPr="006B4D41" w14:paraId="6612F88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6D836E66"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24</w:t>
            </w:r>
          </w:p>
        </w:tc>
        <w:tc>
          <w:tcPr>
            <w:tcW w:w="1263" w:type="dxa"/>
            <w:tcBorders>
              <w:top w:val="nil"/>
              <w:left w:val="nil"/>
              <w:bottom w:val="single" w:sz="4" w:space="0" w:color="auto"/>
              <w:right w:val="single" w:sz="4" w:space="0" w:color="auto"/>
            </w:tcBorders>
            <w:noWrap/>
            <w:vAlign w:val="center"/>
            <w:hideMark/>
          </w:tcPr>
          <w:p w14:paraId="662F1F3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PUF 7853</w:t>
            </w:r>
          </w:p>
        </w:tc>
        <w:tc>
          <w:tcPr>
            <w:tcW w:w="1082" w:type="dxa"/>
            <w:tcBorders>
              <w:top w:val="nil"/>
              <w:left w:val="nil"/>
              <w:bottom w:val="single" w:sz="4" w:space="0" w:color="auto"/>
              <w:right w:val="single" w:sz="4" w:space="0" w:color="auto"/>
            </w:tcBorders>
            <w:vAlign w:val="center"/>
            <w:hideMark/>
          </w:tcPr>
          <w:p w14:paraId="38CC501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2014/ 2014</w:t>
            </w:r>
          </w:p>
        </w:tc>
        <w:tc>
          <w:tcPr>
            <w:tcW w:w="2803" w:type="dxa"/>
            <w:tcBorders>
              <w:top w:val="nil"/>
              <w:left w:val="nil"/>
              <w:bottom w:val="single" w:sz="4" w:space="0" w:color="auto"/>
              <w:right w:val="single" w:sz="4" w:space="0" w:color="auto"/>
            </w:tcBorders>
            <w:vAlign w:val="center"/>
            <w:hideMark/>
          </w:tcPr>
          <w:p w14:paraId="1128C85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Mercedes Benz Atron 2729K/36</w:t>
            </w:r>
          </w:p>
        </w:tc>
        <w:tc>
          <w:tcPr>
            <w:tcW w:w="1707" w:type="dxa"/>
            <w:tcBorders>
              <w:top w:val="nil"/>
              <w:left w:val="nil"/>
              <w:bottom w:val="single" w:sz="4" w:space="0" w:color="auto"/>
              <w:right w:val="single" w:sz="4" w:space="0" w:color="auto"/>
            </w:tcBorders>
            <w:vAlign w:val="center"/>
            <w:hideMark/>
          </w:tcPr>
          <w:p w14:paraId="649B5AF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9BM693388EB957764</w:t>
            </w:r>
          </w:p>
        </w:tc>
        <w:tc>
          <w:tcPr>
            <w:tcW w:w="1554" w:type="dxa"/>
            <w:tcBorders>
              <w:top w:val="nil"/>
              <w:left w:val="nil"/>
              <w:bottom w:val="single" w:sz="4" w:space="0" w:color="auto"/>
              <w:right w:val="single" w:sz="4" w:space="0" w:color="auto"/>
            </w:tcBorders>
            <w:noWrap/>
            <w:vAlign w:val="center"/>
            <w:hideMark/>
          </w:tcPr>
          <w:p w14:paraId="36FEBFD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509289-2</w:t>
            </w:r>
          </w:p>
        </w:tc>
      </w:tr>
      <w:tr w:rsidR="006B4D41" w:rsidRPr="006B4D41" w14:paraId="17789FB6"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0D4D67E"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25</w:t>
            </w:r>
          </w:p>
        </w:tc>
        <w:tc>
          <w:tcPr>
            <w:tcW w:w="1263" w:type="dxa"/>
            <w:tcBorders>
              <w:top w:val="nil"/>
              <w:left w:val="nil"/>
              <w:bottom w:val="single" w:sz="4" w:space="0" w:color="auto"/>
              <w:right w:val="single" w:sz="4" w:space="0" w:color="auto"/>
            </w:tcBorders>
            <w:noWrap/>
            <w:vAlign w:val="center"/>
            <w:hideMark/>
          </w:tcPr>
          <w:p w14:paraId="003560E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OWJ 8740</w:t>
            </w:r>
          </w:p>
        </w:tc>
        <w:tc>
          <w:tcPr>
            <w:tcW w:w="1082" w:type="dxa"/>
            <w:tcBorders>
              <w:top w:val="nil"/>
              <w:left w:val="nil"/>
              <w:bottom w:val="single" w:sz="4" w:space="0" w:color="auto"/>
              <w:right w:val="single" w:sz="4" w:space="0" w:color="auto"/>
            </w:tcBorders>
            <w:vAlign w:val="center"/>
            <w:hideMark/>
          </w:tcPr>
          <w:p w14:paraId="1AD2B86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2013/ 2014</w:t>
            </w:r>
          </w:p>
        </w:tc>
        <w:tc>
          <w:tcPr>
            <w:tcW w:w="2803" w:type="dxa"/>
            <w:tcBorders>
              <w:top w:val="nil"/>
              <w:left w:val="nil"/>
              <w:bottom w:val="single" w:sz="4" w:space="0" w:color="auto"/>
              <w:right w:val="single" w:sz="4" w:space="0" w:color="auto"/>
            </w:tcBorders>
            <w:vAlign w:val="center"/>
            <w:hideMark/>
          </w:tcPr>
          <w:p w14:paraId="20F87DB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Mercedes Benz OF 1519 R.ORE  (56 lugares)</w:t>
            </w:r>
          </w:p>
        </w:tc>
        <w:tc>
          <w:tcPr>
            <w:tcW w:w="1707" w:type="dxa"/>
            <w:tcBorders>
              <w:top w:val="nil"/>
              <w:left w:val="nil"/>
              <w:bottom w:val="single" w:sz="4" w:space="0" w:color="auto"/>
              <w:right w:val="single" w:sz="4" w:space="0" w:color="auto"/>
            </w:tcBorders>
            <w:vAlign w:val="center"/>
            <w:hideMark/>
          </w:tcPr>
          <w:p w14:paraId="77FC08C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9BM384069EB931976</w:t>
            </w:r>
          </w:p>
        </w:tc>
        <w:tc>
          <w:tcPr>
            <w:tcW w:w="1554" w:type="dxa"/>
            <w:tcBorders>
              <w:top w:val="nil"/>
              <w:left w:val="nil"/>
              <w:bottom w:val="single" w:sz="4" w:space="0" w:color="auto"/>
              <w:right w:val="single" w:sz="4" w:space="0" w:color="auto"/>
            </w:tcBorders>
            <w:noWrap/>
            <w:vAlign w:val="center"/>
            <w:hideMark/>
          </w:tcPr>
          <w:p w14:paraId="1AE9D40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R$ 116.890,00</w:t>
            </w:r>
          </w:p>
        </w:tc>
      </w:tr>
      <w:tr w:rsidR="006B4D41" w:rsidRPr="006B4D41" w14:paraId="298FB93F"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993CA4F"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26</w:t>
            </w:r>
          </w:p>
        </w:tc>
        <w:tc>
          <w:tcPr>
            <w:tcW w:w="1263" w:type="dxa"/>
            <w:tcBorders>
              <w:top w:val="nil"/>
              <w:left w:val="nil"/>
              <w:bottom w:val="single" w:sz="4" w:space="0" w:color="auto"/>
              <w:right w:val="single" w:sz="4" w:space="0" w:color="auto"/>
            </w:tcBorders>
            <w:noWrap/>
            <w:vAlign w:val="center"/>
            <w:hideMark/>
          </w:tcPr>
          <w:p w14:paraId="05C4ED3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OWJ 8748</w:t>
            </w:r>
          </w:p>
        </w:tc>
        <w:tc>
          <w:tcPr>
            <w:tcW w:w="1082" w:type="dxa"/>
            <w:tcBorders>
              <w:top w:val="nil"/>
              <w:left w:val="nil"/>
              <w:bottom w:val="single" w:sz="4" w:space="0" w:color="auto"/>
              <w:right w:val="single" w:sz="4" w:space="0" w:color="auto"/>
            </w:tcBorders>
            <w:vAlign w:val="center"/>
            <w:hideMark/>
          </w:tcPr>
          <w:p w14:paraId="6ECD8A3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2013/ 2014</w:t>
            </w:r>
          </w:p>
        </w:tc>
        <w:tc>
          <w:tcPr>
            <w:tcW w:w="2803" w:type="dxa"/>
            <w:tcBorders>
              <w:top w:val="nil"/>
              <w:left w:val="nil"/>
              <w:bottom w:val="single" w:sz="4" w:space="0" w:color="auto"/>
              <w:right w:val="single" w:sz="4" w:space="0" w:color="auto"/>
            </w:tcBorders>
            <w:vAlign w:val="center"/>
            <w:hideMark/>
          </w:tcPr>
          <w:p w14:paraId="5E3BFFA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Mercedes Benz OF 1519 R.ORE (56 lugares)</w:t>
            </w:r>
          </w:p>
        </w:tc>
        <w:tc>
          <w:tcPr>
            <w:tcW w:w="1707" w:type="dxa"/>
            <w:tcBorders>
              <w:top w:val="nil"/>
              <w:left w:val="nil"/>
              <w:bottom w:val="single" w:sz="4" w:space="0" w:color="auto"/>
              <w:right w:val="single" w:sz="4" w:space="0" w:color="auto"/>
            </w:tcBorders>
            <w:vAlign w:val="center"/>
            <w:hideMark/>
          </w:tcPr>
          <w:p w14:paraId="3ECC636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9BM384069EB932030</w:t>
            </w:r>
          </w:p>
        </w:tc>
        <w:tc>
          <w:tcPr>
            <w:tcW w:w="1554" w:type="dxa"/>
            <w:tcBorders>
              <w:top w:val="nil"/>
              <w:left w:val="nil"/>
              <w:bottom w:val="single" w:sz="4" w:space="0" w:color="auto"/>
              <w:right w:val="single" w:sz="4" w:space="0" w:color="auto"/>
            </w:tcBorders>
            <w:noWrap/>
            <w:vAlign w:val="center"/>
            <w:hideMark/>
          </w:tcPr>
          <w:p w14:paraId="420DE17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R$ 116.890,00</w:t>
            </w:r>
          </w:p>
        </w:tc>
      </w:tr>
      <w:tr w:rsidR="006B4D41" w:rsidRPr="006B4D41" w14:paraId="711F57C0"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9C27B02"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27</w:t>
            </w:r>
          </w:p>
        </w:tc>
        <w:tc>
          <w:tcPr>
            <w:tcW w:w="1263" w:type="dxa"/>
            <w:tcBorders>
              <w:top w:val="nil"/>
              <w:left w:val="nil"/>
              <w:bottom w:val="single" w:sz="4" w:space="0" w:color="auto"/>
              <w:right w:val="single" w:sz="4" w:space="0" w:color="auto"/>
            </w:tcBorders>
            <w:noWrap/>
            <w:vAlign w:val="center"/>
            <w:hideMark/>
          </w:tcPr>
          <w:p w14:paraId="04F5BC6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SAI 4F61</w:t>
            </w:r>
          </w:p>
        </w:tc>
        <w:tc>
          <w:tcPr>
            <w:tcW w:w="1082" w:type="dxa"/>
            <w:tcBorders>
              <w:top w:val="nil"/>
              <w:left w:val="nil"/>
              <w:bottom w:val="single" w:sz="4" w:space="0" w:color="auto"/>
              <w:right w:val="single" w:sz="4" w:space="0" w:color="auto"/>
            </w:tcBorders>
            <w:vAlign w:val="center"/>
            <w:hideMark/>
          </w:tcPr>
          <w:p w14:paraId="624918C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2023</w:t>
            </w:r>
          </w:p>
        </w:tc>
        <w:tc>
          <w:tcPr>
            <w:tcW w:w="2803" w:type="dxa"/>
            <w:tcBorders>
              <w:top w:val="nil"/>
              <w:left w:val="nil"/>
              <w:bottom w:val="single" w:sz="4" w:space="0" w:color="auto"/>
              <w:right w:val="single" w:sz="4" w:space="0" w:color="auto"/>
            </w:tcBorders>
            <w:vAlign w:val="center"/>
            <w:hideMark/>
          </w:tcPr>
          <w:p w14:paraId="29494D7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Renault Kwid Intens 2</w:t>
            </w:r>
          </w:p>
        </w:tc>
        <w:tc>
          <w:tcPr>
            <w:tcW w:w="1707" w:type="dxa"/>
            <w:tcBorders>
              <w:top w:val="nil"/>
              <w:left w:val="nil"/>
              <w:bottom w:val="single" w:sz="4" w:space="0" w:color="auto"/>
              <w:right w:val="single" w:sz="4" w:space="0" w:color="auto"/>
            </w:tcBorders>
            <w:vAlign w:val="center"/>
            <w:hideMark/>
          </w:tcPr>
          <w:p w14:paraId="7C2D6B4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93YRBB002RJ594644</w:t>
            </w:r>
          </w:p>
        </w:tc>
        <w:tc>
          <w:tcPr>
            <w:tcW w:w="1554" w:type="dxa"/>
            <w:tcBorders>
              <w:top w:val="nil"/>
              <w:left w:val="nil"/>
              <w:bottom w:val="single" w:sz="4" w:space="0" w:color="auto"/>
              <w:right w:val="single" w:sz="4" w:space="0" w:color="auto"/>
            </w:tcBorders>
            <w:noWrap/>
            <w:vAlign w:val="center"/>
            <w:hideMark/>
          </w:tcPr>
          <w:p w14:paraId="757A551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025266-2</w:t>
            </w:r>
          </w:p>
        </w:tc>
      </w:tr>
      <w:tr w:rsidR="006B4D41" w:rsidRPr="006B4D41" w14:paraId="29B3FFE5"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5A765F74"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28</w:t>
            </w:r>
          </w:p>
        </w:tc>
        <w:tc>
          <w:tcPr>
            <w:tcW w:w="1263" w:type="dxa"/>
            <w:tcBorders>
              <w:top w:val="nil"/>
              <w:left w:val="nil"/>
              <w:bottom w:val="single" w:sz="4" w:space="0" w:color="auto"/>
              <w:right w:val="single" w:sz="4" w:space="0" w:color="auto"/>
            </w:tcBorders>
            <w:noWrap/>
            <w:vAlign w:val="center"/>
            <w:hideMark/>
          </w:tcPr>
          <w:p w14:paraId="0A38C4F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SHJ 4J65</w:t>
            </w:r>
          </w:p>
        </w:tc>
        <w:tc>
          <w:tcPr>
            <w:tcW w:w="1082" w:type="dxa"/>
            <w:tcBorders>
              <w:top w:val="nil"/>
              <w:left w:val="nil"/>
              <w:bottom w:val="single" w:sz="4" w:space="0" w:color="auto"/>
              <w:right w:val="single" w:sz="4" w:space="0" w:color="auto"/>
            </w:tcBorders>
            <w:vAlign w:val="center"/>
            <w:hideMark/>
          </w:tcPr>
          <w:p w14:paraId="3EE96A8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2023</w:t>
            </w:r>
          </w:p>
        </w:tc>
        <w:tc>
          <w:tcPr>
            <w:tcW w:w="2803" w:type="dxa"/>
            <w:tcBorders>
              <w:top w:val="nil"/>
              <w:left w:val="nil"/>
              <w:bottom w:val="single" w:sz="4" w:space="0" w:color="auto"/>
              <w:right w:val="single" w:sz="4" w:space="0" w:color="auto"/>
            </w:tcBorders>
            <w:vAlign w:val="center"/>
            <w:hideMark/>
          </w:tcPr>
          <w:p w14:paraId="1BA7E63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Renault Kwid Intens 2</w:t>
            </w:r>
          </w:p>
        </w:tc>
        <w:tc>
          <w:tcPr>
            <w:tcW w:w="1707" w:type="dxa"/>
            <w:tcBorders>
              <w:top w:val="nil"/>
              <w:left w:val="nil"/>
              <w:bottom w:val="single" w:sz="4" w:space="0" w:color="auto"/>
              <w:right w:val="single" w:sz="4" w:space="0" w:color="auto"/>
            </w:tcBorders>
            <w:vAlign w:val="center"/>
            <w:hideMark/>
          </w:tcPr>
          <w:p w14:paraId="13371EB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93YRBB009PJ534552</w:t>
            </w:r>
          </w:p>
        </w:tc>
        <w:tc>
          <w:tcPr>
            <w:tcW w:w="1554" w:type="dxa"/>
            <w:tcBorders>
              <w:top w:val="nil"/>
              <w:left w:val="nil"/>
              <w:bottom w:val="single" w:sz="4" w:space="0" w:color="auto"/>
              <w:right w:val="single" w:sz="4" w:space="0" w:color="auto"/>
            </w:tcBorders>
            <w:noWrap/>
            <w:vAlign w:val="center"/>
            <w:hideMark/>
          </w:tcPr>
          <w:p w14:paraId="44A2842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025266-2</w:t>
            </w:r>
          </w:p>
        </w:tc>
      </w:tr>
      <w:tr w:rsidR="006B4D41" w:rsidRPr="006B4D41" w14:paraId="4D3BDF0D"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796CAB1C"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29</w:t>
            </w:r>
          </w:p>
        </w:tc>
        <w:tc>
          <w:tcPr>
            <w:tcW w:w="1263" w:type="dxa"/>
            <w:tcBorders>
              <w:top w:val="nil"/>
              <w:left w:val="nil"/>
              <w:bottom w:val="single" w:sz="4" w:space="0" w:color="auto"/>
              <w:right w:val="single" w:sz="4" w:space="0" w:color="auto"/>
            </w:tcBorders>
            <w:noWrap/>
            <w:vAlign w:val="center"/>
            <w:hideMark/>
          </w:tcPr>
          <w:p w14:paraId="58ED56D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RNX 6A40</w:t>
            </w:r>
          </w:p>
        </w:tc>
        <w:tc>
          <w:tcPr>
            <w:tcW w:w="1082" w:type="dxa"/>
            <w:tcBorders>
              <w:top w:val="nil"/>
              <w:left w:val="nil"/>
              <w:bottom w:val="single" w:sz="4" w:space="0" w:color="auto"/>
              <w:right w:val="single" w:sz="4" w:space="0" w:color="auto"/>
            </w:tcBorders>
            <w:vAlign w:val="center"/>
            <w:hideMark/>
          </w:tcPr>
          <w:p w14:paraId="2429781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2020/ 2021</w:t>
            </w:r>
          </w:p>
        </w:tc>
        <w:tc>
          <w:tcPr>
            <w:tcW w:w="2803" w:type="dxa"/>
            <w:tcBorders>
              <w:top w:val="nil"/>
              <w:left w:val="nil"/>
              <w:bottom w:val="single" w:sz="4" w:space="0" w:color="auto"/>
              <w:right w:val="single" w:sz="4" w:space="0" w:color="auto"/>
            </w:tcBorders>
            <w:vAlign w:val="center"/>
            <w:hideMark/>
          </w:tcPr>
          <w:p w14:paraId="65F1834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Renault Logan Zen Flex 1.0 12V 4P Mec.</w:t>
            </w:r>
          </w:p>
        </w:tc>
        <w:tc>
          <w:tcPr>
            <w:tcW w:w="1707" w:type="dxa"/>
            <w:tcBorders>
              <w:top w:val="nil"/>
              <w:left w:val="nil"/>
              <w:bottom w:val="single" w:sz="4" w:space="0" w:color="auto"/>
              <w:right w:val="single" w:sz="4" w:space="0" w:color="auto"/>
            </w:tcBorders>
            <w:vAlign w:val="center"/>
            <w:hideMark/>
          </w:tcPr>
          <w:p w14:paraId="7D45B14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93Y4SRZ85NJ918100</w:t>
            </w:r>
          </w:p>
        </w:tc>
        <w:tc>
          <w:tcPr>
            <w:tcW w:w="1554" w:type="dxa"/>
            <w:tcBorders>
              <w:top w:val="nil"/>
              <w:left w:val="nil"/>
              <w:bottom w:val="single" w:sz="4" w:space="0" w:color="auto"/>
              <w:right w:val="single" w:sz="4" w:space="0" w:color="auto"/>
            </w:tcBorders>
            <w:noWrap/>
            <w:vAlign w:val="center"/>
            <w:hideMark/>
          </w:tcPr>
          <w:p w14:paraId="75AEC80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025290-5</w:t>
            </w:r>
          </w:p>
        </w:tc>
      </w:tr>
      <w:tr w:rsidR="006B4D41" w:rsidRPr="006B4D41" w14:paraId="22A4398A"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CE8C5F9"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lastRenderedPageBreak/>
              <w:t>30</w:t>
            </w:r>
          </w:p>
        </w:tc>
        <w:tc>
          <w:tcPr>
            <w:tcW w:w="1263" w:type="dxa"/>
            <w:tcBorders>
              <w:top w:val="nil"/>
              <w:left w:val="nil"/>
              <w:bottom w:val="single" w:sz="4" w:space="0" w:color="auto"/>
              <w:right w:val="single" w:sz="4" w:space="0" w:color="auto"/>
            </w:tcBorders>
            <w:noWrap/>
            <w:vAlign w:val="center"/>
            <w:hideMark/>
          </w:tcPr>
          <w:p w14:paraId="58FFA98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RVW 3H25</w:t>
            </w:r>
          </w:p>
        </w:tc>
        <w:tc>
          <w:tcPr>
            <w:tcW w:w="1082" w:type="dxa"/>
            <w:tcBorders>
              <w:top w:val="nil"/>
              <w:left w:val="nil"/>
              <w:bottom w:val="single" w:sz="4" w:space="0" w:color="auto"/>
              <w:right w:val="single" w:sz="4" w:space="0" w:color="auto"/>
            </w:tcBorders>
            <w:vAlign w:val="center"/>
            <w:hideMark/>
          </w:tcPr>
          <w:p w14:paraId="6317E2E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2022/ 2023</w:t>
            </w:r>
          </w:p>
        </w:tc>
        <w:tc>
          <w:tcPr>
            <w:tcW w:w="2803" w:type="dxa"/>
            <w:tcBorders>
              <w:top w:val="nil"/>
              <w:left w:val="nil"/>
              <w:bottom w:val="single" w:sz="4" w:space="0" w:color="auto"/>
              <w:right w:val="single" w:sz="4" w:space="0" w:color="auto"/>
            </w:tcBorders>
            <w:vAlign w:val="center"/>
            <w:hideMark/>
          </w:tcPr>
          <w:p w14:paraId="2669AF7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Renault Master 2.3 L3h2</w:t>
            </w:r>
          </w:p>
        </w:tc>
        <w:tc>
          <w:tcPr>
            <w:tcW w:w="1707" w:type="dxa"/>
            <w:tcBorders>
              <w:top w:val="nil"/>
              <w:left w:val="nil"/>
              <w:bottom w:val="single" w:sz="4" w:space="0" w:color="auto"/>
              <w:right w:val="single" w:sz="4" w:space="0" w:color="auto"/>
            </w:tcBorders>
            <w:vAlign w:val="center"/>
            <w:hideMark/>
          </w:tcPr>
          <w:p w14:paraId="3F7D040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93YMAF4XEKJ713711</w:t>
            </w:r>
          </w:p>
        </w:tc>
        <w:tc>
          <w:tcPr>
            <w:tcW w:w="1554" w:type="dxa"/>
            <w:tcBorders>
              <w:top w:val="nil"/>
              <w:left w:val="nil"/>
              <w:bottom w:val="single" w:sz="4" w:space="0" w:color="auto"/>
              <w:right w:val="single" w:sz="4" w:space="0" w:color="auto"/>
            </w:tcBorders>
            <w:noWrap/>
            <w:vAlign w:val="center"/>
            <w:hideMark/>
          </w:tcPr>
          <w:p w14:paraId="3A10694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025198-4</w:t>
            </w:r>
          </w:p>
        </w:tc>
      </w:tr>
      <w:tr w:rsidR="006B4D41" w:rsidRPr="006B4D41" w14:paraId="672557B7"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1402E10"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31</w:t>
            </w:r>
          </w:p>
        </w:tc>
        <w:tc>
          <w:tcPr>
            <w:tcW w:w="1263" w:type="dxa"/>
            <w:tcBorders>
              <w:top w:val="nil"/>
              <w:left w:val="nil"/>
              <w:bottom w:val="single" w:sz="4" w:space="0" w:color="auto"/>
              <w:right w:val="single" w:sz="4" w:space="0" w:color="auto"/>
            </w:tcBorders>
            <w:noWrap/>
            <w:vAlign w:val="center"/>
            <w:hideMark/>
          </w:tcPr>
          <w:p w14:paraId="6633E7D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QQM 6324</w:t>
            </w:r>
          </w:p>
        </w:tc>
        <w:tc>
          <w:tcPr>
            <w:tcW w:w="1082" w:type="dxa"/>
            <w:tcBorders>
              <w:top w:val="nil"/>
              <w:left w:val="nil"/>
              <w:bottom w:val="single" w:sz="4" w:space="0" w:color="auto"/>
              <w:right w:val="single" w:sz="4" w:space="0" w:color="auto"/>
            </w:tcBorders>
            <w:vAlign w:val="center"/>
            <w:hideMark/>
          </w:tcPr>
          <w:p w14:paraId="7052F12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2018/ 2019</w:t>
            </w:r>
          </w:p>
        </w:tc>
        <w:tc>
          <w:tcPr>
            <w:tcW w:w="2803" w:type="dxa"/>
            <w:tcBorders>
              <w:top w:val="nil"/>
              <w:left w:val="nil"/>
              <w:bottom w:val="single" w:sz="4" w:space="0" w:color="auto"/>
              <w:right w:val="single" w:sz="4" w:space="0" w:color="auto"/>
            </w:tcBorders>
            <w:vAlign w:val="center"/>
            <w:hideMark/>
          </w:tcPr>
          <w:p w14:paraId="38F99C1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Greencar Simples Remoção Ambulancia</w:t>
            </w:r>
          </w:p>
        </w:tc>
        <w:tc>
          <w:tcPr>
            <w:tcW w:w="1707" w:type="dxa"/>
            <w:tcBorders>
              <w:top w:val="nil"/>
              <w:left w:val="nil"/>
              <w:bottom w:val="single" w:sz="4" w:space="0" w:color="auto"/>
              <w:right w:val="single" w:sz="4" w:space="0" w:color="auto"/>
            </w:tcBorders>
            <w:vAlign w:val="center"/>
            <w:hideMark/>
          </w:tcPr>
          <w:p w14:paraId="5AE6DAA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93YMAFEXAKJ753795</w:t>
            </w:r>
          </w:p>
        </w:tc>
        <w:tc>
          <w:tcPr>
            <w:tcW w:w="1554" w:type="dxa"/>
            <w:tcBorders>
              <w:top w:val="nil"/>
              <w:left w:val="nil"/>
              <w:bottom w:val="single" w:sz="4" w:space="0" w:color="auto"/>
              <w:right w:val="single" w:sz="4" w:space="0" w:color="auto"/>
            </w:tcBorders>
            <w:noWrap/>
            <w:vAlign w:val="center"/>
            <w:hideMark/>
          </w:tcPr>
          <w:p w14:paraId="655E210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025196-8</w:t>
            </w:r>
          </w:p>
        </w:tc>
      </w:tr>
      <w:tr w:rsidR="006B4D41" w:rsidRPr="006B4D41" w14:paraId="485A63D2"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EA2E957"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32</w:t>
            </w:r>
          </w:p>
        </w:tc>
        <w:tc>
          <w:tcPr>
            <w:tcW w:w="1263" w:type="dxa"/>
            <w:tcBorders>
              <w:top w:val="nil"/>
              <w:left w:val="nil"/>
              <w:bottom w:val="single" w:sz="4" w:space="0" w:color="auto"/>
              <w:right w:val="single" w:sz="4" w:space="0" w:color="auto"/>
            </w:tcBorders>
            <w:noWrap/>
            <w:vAlign w:val="center"/>
            <w:hideMark/>
          </w:tcPr>
          <w:p w14:paraId="6ADE6A9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HMH 0H12</w:t>
            </w:r>
          </w:p>
        </w:tc>
        <w:tc>
          <w:tcPr>
            <w:tcW w:w="1082" w:type="dxa"/>
            <w:tcBorders>
              <w:top w:val="nil"/>
              <w:left w:val="nil"/>
              <w:bottom w:val="single" w:sz="4" w:space="0" w:color="auto"/>
              <w:right w:val="single" w:sz="4" w:space="0" w:color="auto"/>
            </w:tcBorders>
            <w:vAlign w:val="center"/>
            <w:hideMark/>
          </w:tcPr>
          <w:p w14:paraId="71AD428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2007/ 2008</w:t>
            </w:r>
          </w:p>
        </w:tc>
        <w:tc>
          <w:tcPr>
            <w:tcW w:w="2803" w:type="dxa"/>
            <w:tcBorders>
              <w:top w:val="nil"/>
              <w:left w:val="nil"/>
              <w:bottom w:val="single" w:sz="4" w:space="0" w:color="auto"/>
              <w:right w:val="single" w:sz="4" w:space="0" w:color="auto"/>
            </w:tcBorders>
            <w:vAlign w:val="center"/>
            <w:hideMark/>
          </w:tcPr>
          <w:p w14:paraId="1EDF37E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Toyota Hilux 2.5 CD 4x4</w:t>
            </w:r>
          </w:p>
        </w:tc>
        <w:tc>
          <w:tcPr>
            <w:tcW w:w="1707" w:type="dxa"/>
            <w:tcBorders>
              <w:top w:val="nil"/>
              <w:left w:val="nil"/>
              <w:bottom w:val="single" w:sz="4" w:space="0" w:color="auto"/>
              <w:right w:val="single" w:sz="4" w:space="0" w:color="auto"/>
            </w:tcBorders>
            <w:vAlign w:val="center"/>
            <w:hideMark/>
          </w:tcPr>
          <w:p w14:paraId="7470453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8AJFR22G874516596</w:t>
            </w:r>
          </w:p>
        </w:tc>
        <w:tc>
          <w:tcPr>
            <w:tcW w:w="1554" w:type="dxa"/>
            <w:tcBorders>
              <w:top w:val="nil"/>
              <w:left w:val="nil"/>
              <w:bottom w:val="single" w:sz="4" w:space="0" w:color="auto"/>
              <w:right w:val="single" w:sz="4" w:space="0" w:color="auto"/>
            </w:tcBorders>
            <w:noWrap/>
            <w:vAlign w:val="center"/>
            <w:hideMark/>
          </w:tcPr>
          <w:p w14:paraId="121B9CC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002088-5</w:t>
            </w:r>
          </w:p>
        </w:tc>
      </w:tr>
      <w:tr w:rsidR="006B4D41" w:rsidRPr="006B4D41" w14:paraId="6B194632"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EB44DD9"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33</w:t>
            </w:r>
          </w:p>
        </w:tc>
        <w:tc>
          <w:tcPr>
            <w:tcW w:w="1263" w:type="dxa"/>
            <w:tcBorders>
              <w:top w:val="nil"/>
              <w:left w:val="nil"/>
              <w:bottom w:val="single" w:sz="4" w:space="0" w:color="auto"/>
              <w:right w:val="single" w:sz="4" w:space="0" w:color="auto"/>
            </w:tcBorders>
            <w:noWrap/>
            <w:vAlign w:val="center"/>
            <w:hideMark/>
          </w:tcPr>
          <w:p w14:paraId="761B608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NXX 1673</w:t>
            </w:r>
          </w:p>
        </w:tc>
        <w:tc>
          <w:tcPr>
            <w:tcW w:w="1082" w:type="dxa"/>
            <w:tcBorders>
              <w:top w:val="nil"/>
              <w:left w:val="nil"/>
              <w:bottom w:val="single" w:sz="4" w:space="0" w:color="auto"/>
              <w:right w:val="single" w:sz="4" w:space="0" w:color="auto"/>
            </w:tcBorders>
            <w:noWrap/>
            <w:vAlign w:val="center"/>
            <w:hideMark/>
          </w:tcPr>
          <w:p w14:paraId="135263E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2012/ 2013</w:t>
            </w:r>
          </w:p>
        </w:tc>
        <w:tc>
          <w:tcPr>
            <w:tcW w:w="2803" w:type="dxa"/>
            <w:tcBorders>
              <w:top w:val="nil"/>
              <w:left w:val="nil"/>
              <w:bottom w:val="single" w:sz="4" w:space="0" w:color="auto"/>
              <w:right w:val="single" w:sz="4" w:space="0" w:color="auto"/>
            </w:tcBorders>
            <w:vAlign w:val="center"/>
            <w:hideMark/>
          </w:tcPr>
          <w:p w14:paraId="5ACF2E0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15.190 EOD Escolar HD (49 lugares)</w:t>
            </w:r>
          </w:p>
        </w:tc>
        <w:tc>
          <w:tcPr>
            <w:tcW w:w="1707" w:type="dxa"/>
            <w:tcBorders>
              <w:top w:val="nil"/>
              <w:left w:val="nil"/>
              <w:bottom w:val="single" w:sz="4" w:space="0" w:color="auto"/>
              <w:right w:val="single" w:sz="4" w:space="0" w:color="auto"/>
            </w:tcBorders>
            <w:vAlign w:val="center"/>
            <w:hideMark/>
          </w:tcPr>
          <w:p w14:paraId="592549E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9532E82W2DR302199</w:t>
            </w:r>
          </w:p>
        </w:tc>
        <w:tc>
          <w:tcPr>
            <w:tcW w:w="1554" w:type="dxa"/>
            <w:tcBorders>
              <w:top w:val="nil"/>
              <w:left w:val="nil"/>
              <w:bottom w:val="single" w:sz="4" w:space="0" w:color="auto"/>
              <w:right w:val="single" w:sz="4" w:space="0" w:color="auto"/>
            </w:tcBorders>
            <w:noWrap/>
            <w:vAlign w:val="center"/>
            <w:hideMark/>
          </w:tcPr>
          <w:p w14:paraId="06905BA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R$ 123.250,00</w:t>
            </w:r>
          </w:p>
        </w:tc>
      </w:tr>
      <w:tr w:rsidR="006B4D41" w:rsidRPr="006B4D41" w14:paraId="74BC5C69"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3A6EA45"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34</w:t>
            </w:r>
          </w:p>
        </w:tc>
        <w:tc>
          <w:tcPr>
            <w:tcW w:w="1263" w:type="dxa"/>
            <w:tcBorders>
              <w:top w:val="nil"/>
              <w:left w:val="nil"/>
              <w:bottom w:val="single" w:sz="4" w:space="0" w:color="auto"/>
              <w:right w:val="single" w:sz="4" w:space="0" w:color="auto"/>
            </w:tcBorders>
            <w:noWrap/>
            <w:vAlign w:val="center"/>
            <w:hideMark/>
          </w:tcPr>
          <w:p w14:paraId="7576278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HLF 9554</w:t>
            </w:r>
          </w:p>
        </w:tc>
        <w:tc>
          <w:tcPr>
            <w:tcW w:w="1082" w:type="dxa"/>
            <w:tcBorders>
              <w:top w:val="nil"/>
              <w:left w:val="nil"/>
              <w:bottom w:val="single" w:sz="4" w:space="0" w:color="auto"/>
              <w:right w:val="single" w:sz="4" w:space="0" w:color="auto"/>
            </w:tcBorders>
            <w:vAlign w:val="center"/>
            <w:hideMark/>
          </w:tcPr>
          <w:p w14:paraId="50D6D39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2012/ 2012</w:t>
            </w:r>
          </w:p>
        </w:tc>
        <w:tc>
          <w:tcPr>
            <w:tcW w:w="2803" w:type="dxa"/>
            <w:tcBorders>
              <w:top w:val="nil"/>
              <w:left w:val="nil"/>
              <w:bottom w:val="single" w:sz="4" w:space="0" w:color="auto"/>
              <w:right w:val="single" w:sz="4" w:space="0" w:color="auto"/>
            </w:tcBorders>
            <w:vAlign w:val="center"/>
            <w:hideMark/>
          </w:tcPr>
          <w:p w14:paraId="5C80EDC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15.190 EOD E.S.ORE (56 lugares)</w:t>
            </w:r>
          </w:p>
        </w:tc>
        <w:tc>
          <w:tcPr>
            <w:tcW w:w="1707" w:type="dxa"/>
            <w:tcBorders>
              <w:top w:val="nil"/>
              <w:left w:val="nil"/>
              <w:bottom w:val="single" w:sz="4" w:space="0" w:color="auto"/>
              <w:right w:val="single" w:sz="4" w:space="0" w:color="auto"/>
            </w:tcBorders>
            <w:vAlign w:val="center"/>
            <w:hideMark/>
          </w:tcPr>
          <w:p w14:paraId="592F9B0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9532E82W1CR246528</w:t>
            </w:r>
          </w:p>
        </w:tc>
        <w:tc>
          <w:tcPr>
            <w:tcW w:w="1554" w:type="dxa"/>
            <w:tcBorders>
              <w:top w:val="nil"/>
              <w:left w:val="nil"/>
              <w:bottom w:val="single" w:sz="4" w:space="0" w:color="auto"/>
              <w:right w:val="single" w:sz="4" w:space="0" w:color="auto"/>
            </w:tcBorders>
            <w:noWrap/>
            <w:vAlign w:val="center"/>
            <w:hideMark/>
          </w:tcPr>
          <w:p w14:paraId="125C29C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R$ 123.250,00</w:t>
            </w:r>
          </w:p>
        </w:tc>
      </w:tr>
      <w:tr w:rsidR="006B4D41" w:rsidRPr="006B4D41" w14:paraId="1A4621B9"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79321829"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35</w:t>
            </w:r>
          </w:p>
        </w:tc>
        <w:tc>
          <w:tcPr>
            <w:tcW w:w="1263" w:type="dxa"/>
            <w:tcBorders>
              <w:top w:val="nil"/>
              <w:left w:val="nil"/>
              <w:bottom w:val="single" w:sz="4" w:space="0" w:color="auto"/>
              <w:right w:val="single" w:sz="4" w:space="0" w:color="auto"/>
            </w:tcBorders>
            <w:noWrap/>
            <w:vAlign w:val="center"/>
            <w:hideMark/>
          </w:tcPr>
          <w:p w14:paraId="11D5CC0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SYO 8C08</w:t>
            </w:r>
          </w:p>
        </w:tc>
        <w:tc>
          <w:tcPr>
            <w:tcW w:w="1082" w:type="dxa"/>
            <w:tcBorders>
              <w:top w:val="nil"/>
              <w:left w:val="nil"/>
              <w:bottom w:val="single" w:sz="4" w:space="0" w:color="auto"/>
              <w:right w:val="single" w:sz="4" w:space="0" w:color="auto"/>
            </w:tcBorders>
            <w:vAlign w:val="center"/>
            <w:hideMark/>
          </w:tcPr>
          <w:p w14:paraId="5200775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2023/ 2024</w:t>
            </w:r>
          </w:p>
        </w:tc>
        <w:tc>
          <w:tcPr>
            <w:tcW w:w="2803" w:type="dxa"/>
            <w:tcBorders>
              <w:top w:val="nil"/>
              <w:left w:val="nil"/>
              <w:bottom w:val="single" w:sz="4" w:space="0" w:color="auto"/>
              <w:right w:val="single" w:sz="4" w:space="0" w:color="auto"/>
            </w:tcBorders>
            <w:vAlign w:val="center"/>
            <w:hideMark/>
          </w:tcPr>
          <w:p w14:paraId="76EE2B4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Bus 11-180 OD Euro 6 Gran Micro S2 (45 lugares)</w:t>
            </w:r>
          </w:p>
        </w:tc>
        <w:tc>
          <w:tcPr>
            <w:tcW w:w="1707" w:type="dxa"/>
            <w:tcBorders>
              <w:top w:val="nil"/>
              <w:left w:val="nil"/>
              <w:bottom w:val="single" w:sz="4" w:space="0" w:color="auto"/>
              <w:right w:val="single" w:sz="4" w:space="0" w:color="auto"/>
            </w:tcBorders>
            <w:vAlign w:val="center"/>
            <w:hideMark/>
          </w:tcPr>
          <w:p w14:paraId="2A0010C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953AD6TF0RR063969</w:t>
            </w:r>
          </w:p>
        </w:tc>
        <w:tc>
          <w:tcPr>
            <w:tcW w:w="1554" w:type="dxa"/>
            <w:tcBorders>
              <w:top w:val="nil"/>
              <w:left w:val="nil"/>
              <w:bottom w:val="single" w:sz="4" w:space="0" w:color="auto"/>
              <w:right w:val="single" w:sz="4" w:space="0" w:color="auto"/>
            </w:tcBorders>
            <w:shd w:val="clear" w:color="000000" w:fill="FFFFFF"/>
            <w:noWrap/>
            <w:vAlign w:val="center"/>
            <w:hideMark/>
          </w:tcPr>
          <w:p w14:paraId="5F8F5F4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R$ 366.790,00</w:t>
            </w:r>
          </w:p>
        </w:tc>
      </w:tr>
      <w:tr w:rsidR="006B4D41" w:rsidRPr="006B4D41" w14:paraId="020328AF"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F887945"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36</w:t>
            </w:r>
          </w:p>
        </w:tc>
        <w:tc>
          <w:tcPr>
            <w:tcW w:w="1263" w:type="dxa"/>
            <w:tcBorders>
              <w:top w:val="nil"/>
              <w:left w:val="nil"/>
              <w:bottom w:val="single" w:sz="4" w:space="0" w:color="auto"/>
              <w:right w:val="single" w:sz="4" w:space="0" w:color="auto"/>
            </w:tcBorders>
            <w:noWrap/>
            <w:vAlign w:val="center"/>
            <w:hideMark/>
          </w:tcPr>
          <w:p w14:paraId="01A1155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QPM 2478</w:t>
            </w:r>
          </w:p>
        </w:tc>
        <w:tc>
          <w:tcPr>
            <w:tcW w:w="1082" w:type="dxa"/>
            <w:tcBorders>
              <w:top w:val="nil"/>
              <w:left w:val="nil"/>
              <w:bottom w:val="single" w:sz="4" w:space="0" w:color="auto"/>
              <w:right w:val="single" w:sz="4" w:space="0" w:color="auto"/>
            </w:tcBorders>
            <w:vAlign w:val="center"/>
            <w:hideMark/>
          </w:tcPr>
          <w:p w14:paraId="1BBCC38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2018/2019</w:t>
            </w:r>
          </w:p>
        </w:tc>
        <w:tc>
          <w:tcPr>
            <w:tcW w:w="2803" w:type="dxa"/>
            <w:tcBorders>
              <w:top w:val="nil"/>
              <w:left w:val="nil"/>
              <w:bottom w:val="single" w:sz="4" w:space="0" w:color="auto"/>
              <w:right w:val="single" w:sz="4" w:space="0" w:color="auto"/>
            </w:tcBorders>
            <w:vAlign w:val="center"/>
            <w:hideMark/>
          </w:tcPr>
          <w:p w14:paraId="33A62E3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Gol 1.0L MC4</w:t>
            </w:r>
          </w:p>
        </w:tc>
        <w:tc>
          <w:tcPr>
            <w:tcW w:w="1707" w:type="dxa"/>
            <w:tcBorders>
              <w:top w:val="nil"/>
              <w:left w:val="nil"/>
              <w:bottom w:val="single" w:sz="4" w:space="0" w:color="auto"/>
              <w:right w:val="single" w:sz="4" w:space="0" w:color="auto"/>
            </w:tcBorders>
            <w:vAlign w:val="center"/>
            <w:hideMark/>
          </w:tcPr>
          <w:p w14:paraId="094707D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9BWAG45U5KT056008</w:t>
            </w:r>
          </w:p>
        </w:tc>
        <w:tc>
          <w:tcPr>
            <w:tcW w:w="1554" w:type="dxa"/>
            <w:tcBorders>
              <w:top w:val="nil"/>
              <w:left w:val="nil"/>
              <w:bottom w:val="single" w:sz="4" w:space="0" w:color="auto"/>
              <w:right w:val="single" w:sz="4" w:space="0" w:color="auto"/>
            </w:tcBorders>
            <w:shd w:val="clear" w:color="000000" w:fill="FFFFFF"/>
            <w:noWrap/>
            <w:vAlign w:val="center"/>
            <w:hideMark/>
          </w:tcPr>
          <w:p w14:paraId="0503E8B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005490-9</w:t>
            </w:r>
          </w:p>
        </w:tc>
      </w:tr>
      <w:tr w:rsidR="006B4D41" w:rsidRPr="006B4D41" w14:paraId="5B28388A"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E3C70E4"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37</w:t>
            </w:r>
          </w:p>
        </w:tc>
        <w:tc>
          <w:tcPr>
            <w:tcW w:w="1263" w:type="dxa"/>
            <w:tcBorders>
              <w:top w:val="nil"/>
              <w:left w:val="nil"/>
              <w:bottom w:val="single" w:sz="4" w:space="0" w:color="auto"/>
              <w:right w:val="single" w:sz="4" w:space="0" w:color="auto"/>
            </w:tcBorders>
            <w:noWrap/>
            <w:vAlign w:val="center"/>
            <w:hideMark/>
          </w:tcPr>
          <w:p w14:paraId="7FC3BC9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QPM 2483</w:t>
            </w:r>
          </w:p>
        </w:tc>
        <w:tc>
          <w:tcPr>
            <w:tcW w:w="1082" w:type="dxa"/>
            <w:tcBorders>
              <w:top w:val="nil"/>
              <w:left w:val="nil"/>
              <w:bottom w:val="single" w:sz="4" w:space="0" w:color="auto"/>
              <w:right w:val="single" w:sz="4" w:space="0" w:color="auto"/>
            </w:tcBorders>
            <w:vAlign w:val="center"/>
            <w:hideMark/>
          </w:tcPr>
          <w:p w14:paraId="13262F1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2018/ 2019</w:t>
            </w:r>
          </w:p>
        </w:tc>
        <w:tc>
          <w:tcPr>
            <w:tcW w:w="2803" w:type="dxa"/>
            <w:tcBorders>
              <w:top w:val="nil"/>
              <w:left w:val="nil"/>
              <w:bottom w:val="single" w:sz="4" w:space="0" w:color="auto"/>
              <w:right w:val="single" w:sz="4" w:space="0" w:color="auto"/>
            </w:tcBorders>
            <w:vAlign w:val="center"/>
            <w:hideMark/>
          </w:tcPr>
          <w:p w14:paraId="3AEA51F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Gol 1.0L MC4</w:t>
            </w:r>
          </w:p>
        </w:tc>
        <w:tc>
          <w:tcPr>
            <w:tcW w:w="1707" w:type="dxa"/>
            <w:tcBorders>
              <w:top w:val="nil"/>
              <w:left w:val="nil"/>
              <w:bottom w:val="single" w:sz="4" w:space="0" w:color="auto"/>
              <w:right w:val="single" w:sz="4" w:space="0" w:color="auto"/>
            </w:tcBorders>
            <w:vAlign w:val="center"/>
            <w:hideMark/>
          </w:tcPr>
          <w:p w14:paraId="4A572FD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9BWAG45UXKT055811</w:t>
            </w:r>
          </w:p>
        </w:tc>
        <w:tc>
          <w:tcPr>
            <w:tcW w:w="1554" w:type="dxa"/>
            <w:tcBorders>
              <w:top w:val="nil"/>
              <w:left w:val="nil"/>
              <w:bottom w:val="single" w:sz="4" w:space="0" w:color="auto"/>
              <w:right w:val="single" w:sz="4" w:space="0" w:color="auto"/>
            </w:tcBorders>
            <w:noWrap/>
            <w:vAlign w:val="center"/>
            <w:hideMark/>
          </w:tcPr>
          <w:p w14:paraId="0DD262E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005490-9</w:t>
            </w:r>
          </w:p>
        </w:tc>
      </w:tr>
      <w:tr w:rsidR="006B4D41" w:rsidRPr="006B4D41" w14:paraId="74929871"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10DE811"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38</w:t>
            </w:r>
          </w:p>
        </w:tc>
        <w:tc>
          <w:tcPr>
            <w:tcW w:w="1263" w:type="dxa"/>
            <w:tcBorders>
              <w:top w:val="nil"/>
              <w:left w:val="nil"/>
              <w:bottom w:val="single" w:sz="4" w:space="0" w:color="auto"/>
              <w:right w:val="single" w:sz="4" w:space="0" w:color="auto"/>
            </w:tcBorders>
            <w:noWrap/>
            <w:vAlign w:val="center"/>
            <w:hideMark/>
          </w:tcPr>
          <w:p w14:paraId="7D8C972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HLF 8797</w:t>
            </w:r>
          </w:p>
        </w:tc>
        <w:tc>
          <w:tcPr>
            <w:tcW w:w="1082" w:type="dxa"/>
            <w:tcBorders>
              <w:top w:val="nil"/>
              <w:left w:val="nil"/>
              <w:bottom w:val="single" w:sz="4" w:space="0" w:color="auto"/>
              <w:right w:val="single" w:sz="4" w:space="0" w:color="auto"/>
            </w:tcBorders>
            <w:vAlign w:val="center"/>
            <w:hideMark/>
          </w:tcPr>
          <w:p w14:paraId="158FE89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2012/ 2012</w:t>
            </w:r>
          </w:p>
        </w:tc>
        <w:tc>
          <w:tcPr>
            <w:tcW w:w="2803" w:type="dxa"/>
            <w:tcBorders>
              <w:top w:val="nil"/>
              <w:left w:val="nil"/>
              <w:bottom w:val="single" w:sz="4" w:space="0" w:color="auto"/>
              <w:right w:val="single" w:sz="4" w:space="0" w:color="auto"/>
            </w:tcBorders>
            <w:vAlign w:val="center"/>
            <w:hideMark/>
          </w:tcPr>
          <w:p w14:paraId="4CD9F97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Kombi</w:t>
            </w:r>
          </w:p>
        </w:tc>
        <w:tc>
          <w:tcPr>
            <w:tcW w:w="1707" w:type="dxa"/>
            <w:tcBorders>
              <w:top w:val="nil"/>
              <w:left w:val="nil"/>
              <w:bottom w:val="single" w:sz="4" w:space="0" w:color="auto"/>
              <w:right w:val="single" w:sz="4" w:space="0" w:color="auto"/>
            </w:tcBorders>
            <w:vAlign w:val="center"/>
            <w:hideMark/>
          </w:tcPr>
          <w:p w14:paraId="614313B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9BWMF07X2CP024613</w:t>
            </w:r>
          </w:p>
        </w:tc>
        <w:tc>
          <w:tcPr>
            <w:tcW w:w="1554" w:type="dxa"/>
            <w:tcBorders>
              <w:top w:val="nil"/>
              <w:left w:val="nil"/>
              <w:bottom w:val="single" w:sz="4" w:space="0" w:color="auto"/>
              <w:right w:val="single" w:sz="4" w:space="0" w:color="auto"/>
            </w:tcBorders>
            <w:noWrap/>
            <w:vAlign w:val="center"/>
            <w:hideMark/>
          </w:tcPr>
          <w:p w14:paraId="6557CE4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005238-8</w:t>
            </w:r>
          </w:p>
        </w:tc>
      </w:tr>
      <w:tr w:rsidR="006B4D41" w:rsidRPr="006B4D41" w14:paraId="5C82805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6EF2EE6"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39</w:t>
            </w:r>
          </w:p>
        </w:tc>
        <w:tc>
          <w:tcPr>
            <w:tcW w:w="1263" w:type="dxa"/>
            <w:tcBorders>
              <w:top w:val="nil"/>
              <w:left w:val="nil"/>
              <w:bottom w:val="single" w:sz="4" w:space="0" w:color="auto"/>
              <w:right w:val="single" w:sz="4" w:space="0" w:color="auto"/>
            </w:tcBorders>
            <w:noWrap/>
            <w:vAlign w:val="center"/>
            <w:hideMark/>
          </w:tcPr>
          <w:p w14:paraId="10E6ED2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QUL 4828</w:t>
            </w:r>
          </w:p>
        </w:tc>
        <w:tc>
          <w:tcPr>
            <w:tcW w:w="1082" w:type="dxa"/>
            <w:tcBorders>
              <w:top w:val="nil"/>
              <w:left w:val="nil"/>
              <w:bottom w:val="single" w:sz="4" w:space="0" w:color="auto"/>
              <w:right w:val="single" w:sz="4" w:space="0" w:color="auto"/>
            </w:tcBorders>
            <w:vAlign w:val="center"/>
            <w:hideMark/>
          </w:tcPr>
          <w:p w14:paraId="06256CA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2019/ 2020</w:t>
            </w:r>
          </w:p>
        </w:tc>
        <w:tc>
          <w:tcPr>
            <w:tcW w:w="2803" w:type="dxa"/>
            <w:tcBorders>
              <w:top w:val="nil"/>
              <w:left w:val="nil"/>
              <w:bottom w:val="single" w:sz="4" w:space="0" w:color="auto"/>
              <w:right w:val="single" w:sz="4" w:space="0" w:color="auto"/>
            </w:tcBorders>
            <w:vAlign w:val="center"/>
            <w:hideMark/>
          </w:tcPr>
          <w:p w14:paraId="64C5267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NeoBus Mini Escolar (30 lugares)</w:t>
            </w:r>
          </w:p>
        </w:tc>
        <w:tc>
          <w:tcPr>
            <w:tcW w:w="1707" w:type="dxa"/>
            <w:tcBorders>
              <w:top w:val="nil"/>
              <w:left w:val="nil"/>
              <w:bottom w:val="single" w:sz="4" w:space="0" w:color="auto"/>
              <w:right w:val="single" w:sz="4" w:space="0" w:color="auto"/>
            </w:tcBorders>
            <w:vAlign w:val="center"/>
            <w:hideMark/>
          </w:tcPr>
          <w:p w14:paraId="7A60A19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9532M52P6LR014498</w:t>
            </w:r>
          </w:p>
        </w:tc>
        <w:tc>
          <w:tcPr>
            <w:tcW w:w="1554" w:type="dxa"/>
            <w:tcBorders>
              <w:top w:val="nil"/>
              <w:left w:val="nil"/>
              <w:bottom w:val="single" w:sz="4" w:space="0" w:color="auto"/>
              <w:right w:val="single" w:sz="4" w:space="0" w:color="auto"/>
            </w:tcBorders>
            <w:noWrap/>
            <w:vAlign w:val="center"/>
            <w:hideMark/>
          </w:tcPr>
          <w:p w14:paraId="6824880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R$ 257.360,00</w:t>
            </w:r>
          </w:p>
        </w:tc>
      </w:tr>
      <w:tr w:rsidR="006B4D41" w:rsidRPr="006B4D41" w14:paraId="74CB90AB"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581FAEC"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40</w:t>
            </w:r>
          </w:p>
        </w:tc>
        <w:tc>
          <w:tcPr>
            <w:tcW w:w="1263" w:type="dxa"/>
            <w:tcBorders>
              <w:top w:val="nil"/>
              <w:left w:val="nil"/>
              <w:bottom w:val="single" w:sz="4" w:space="0" w:color="auto"/>
              <w:right w:val="single" w:sz="4" w:space="0" w:color="auto"/>
            </w:tcBorders>
            <w:noWrap/>
            <w:vAlign w:val="center"/>
            <w:hideMark/>
          </w:tcPr>
          <w:p w14:paraId="3683F27F"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PZE 9017</w:t>
            </w:r>
          </w:p>
        </w:tc>
        <w:tc>
          <w:tcPr>
            <w:tcW w:w="1082" w:type="dxa"/>
            <w:tcBorders>
              <w:top w:val="nil"/>
              <w:left w:val="nil"/>
              <w:bottom w:val="single" w:sz="4" w:space="0" w:color="auto"/>
              <w:right w:val="single" w:sz="4" w:space="0" w:color="auto"/>
            </w:tcBorders>
            <w:vAlign w:val="center"/>
            <w:hideMark/>
          </w:tcPr>
          <w:p w14:paraId="7EFAC5E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2016/ 2017</w:t>
            </w:r>
          </w:p>
        </w:tc>
        <w:tc>
          <w:tcPr>
            <w:tcW w:w="2803" w:type="dxa"/>
            <w:tcBorders>
              <w:top w:val="nil"/>
              <w:left w:val="nil"/>
              <w:bottom w:val="single" w:sz="4" w:space="0" w:color="auto"/>
              <w:right w:val="single" w:sz="4" w:space="0" w:color="auto"/>
            </w:tcBorders>
            <w:vAlign w:val="center"/>
            <w:hideMark/>
          </w:tcPr>
          <w:p w14:paraId="758731F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Novo Gol TL MCV</w:t>
            </w:r>
          </w:p>
        </w:tc>
        <w:tc>
          <w:tcPr>
            <w:tcW w:w="1707" w:type="dxa"/>
            <w:tcBorders>
              <w:top w:val="nil"/>
              <w:left w:val="nil"/>
              <w:bottom w:val="single" w:sz="4" w:space="0" w:color="auto"/>
              <w:right w:val="single" w:sz="4" w:space="0" w:color="auto"/>
            </w:tcBorders>
            <w:vAlign w:val="center"/>
            <w:hideMark/>
          </w:tcPr>
          <w:p w14:paraId="5E94C51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9BWAG45U5HT071214</w:t>
            </w:r>
          </w:p>
        </w:tc>
        <w:tc>
          <w:tcPr>
            <w:tcW w:w="1554" w:type="dxa"/>
            <w:tcBorders>
              <w:top w:val="nil"/>
              <w:left w:val="nil"/>
              <w:bottom w:val="single" w:sz="4" w:space="0" w:color="auto"/>
              <w:right w:val="single" w:sz="4" w:space="0" w:color="auto"/>
            </w:tcBorders>
            <w:noWrap/>
            <w:vAlign w:val="center"/>
            <w:hideMark/>
          </w:tcPr>
          <w:p w14:paraId="0C5A070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005461-5</w:t>
            </w:r>
          </w:p>
        </w:tc>
      </w:tr>
      <w:tr w:rsidR="006B4D41" w:rsidRPr="006B4D41" w14:paraId="5C76370A"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4079F21F"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41</w:t>
            </w:r>
          </w:p>
        </w:tc>
        <w:tc>
          <w:tcPr>
            <w:tcW w:w="1263" w:type="dxa"/>
            <w:tcBorders>
              <w:top w:val="nil"/>
              <w:left w:val="nil"/>
              <w:bottom w:val="single" w:sz="4" w:space="0" w:color="auto"/>
              <w:right w:val="single" w:sz="4" w:space="0" w:color="auto"/>
            </w:tcBorders>
            <w:noWrap/>
            <w:vAlign w:val="center"/>
            <w:hideMark/>
          </w:tcPr>
          <w:p w14:paraId="214A6ECC"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TEW 7D81</w:t>
            </w:r>
          </w:p>
        </w:tc>
        <w:tc>
          <w:tcPr>
            <w:tcW w:w="1082" w:type="dxa"/>
            <w:tcBorders>
              <w:top w:val="nil"/>
              <w:left w:val="nil"/>
              <w:bottom w:val="single" w:sz="4" w:space="0" w:color="auto"/>
              <w:right w:val="single" w:sz="4" w:space="0" w:color="auto"/>
            </w:tcBorders>
            <w:vAlign w:val="center"/>
            <w:hideMark/>
          </w:tcPr>
          <w:p w14:paraId="3F89524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2025/ 2026</w:t>
            </w:r>
          </w:p>
        </w:tc>
        <w:tc>
          <w:tcPr>
            <w:tcW w:w="2803" w:type="dxa"/>
            <w:tcBorders>
              <w:top w:val="nil"/>
              <w:left w:val="nil"/>
              <w:bottom w:val="single" w:sz="4" w:space="0" w:color="auto"/>
              <w:right w:val="single" w:sz="4" w:space="0" w:color="auto"/>
            </w:tcBorders>
            <w:vAlign w:val="center"/>
            <w:hideMark/>
          </w:tcPr>
          <w:p w14:paraId="1226B3F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Polo Track 1.0</w:t>
            </w:r>
          </w:p>
        </w:tc>
        <w:tc>
          <w:tcPr>
            <w:tcW w:w="1707" w:type="dxa"/>
            <w:tcBorders>
              <w:top w:val="nil"/>
              <w:left w:val="nil"/>
              <w:bottom w:val="single" w:sz="4" w:space="0" w:color="auto"/>
              <w:right w:val="single" w:sz="4" w:space="0" w:color="auto"/>
            </w:tcBorders>
            <w:vAlign w:val="center"/>
            <w:hideMark/>
          </w:tcPr>
          <w:p w14:paraId="71D36884"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9BWAG5R14TT010693</w:t>
            </w:r>
          </w:p>
        </w:tc>
        <w:tc>
          <w:tcPr>
            <w:tcW w:w="1554" w:type="dxa"/>
            <w:tcBorders>
              <w:top w:val="nil"/>
              <w:left w:val="nil"/>
              <w:bottom w:val="single" w:sz="4" w:space="0" w:color="auto"/>
              <w:right w:val="single" w:sz="4" w:space="0" w:color="auto"/>
            </w:tcBorders>
            <w:noWrap/>
            <w:vAlign w:val="center"/>
            <w:hideMark/>
          </w:tcPr>
          <w:p w14:paraId="565D82F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005540-9</w:t>
            </w:r>
          </w:p>
        </w:tc>
      </w:tr>
      <w:tr w:rsidR="006B4D41" w:rsidRPr="006B4D41" w14:paraId="31A39DD4"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3E2A5765"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42</w:t>
            </w:r>
          </w:p>
        </w:tc>
        <w:tc>
          <w:tcPr>
            <w:tcW w:w="1263" w:type="dxa"/>
            <w:tcBorders>
              <w:top w:val="nil"/>
              <w:left w:val="nil"/>
              <w:bottom w:val="single" w:sz="4" w:space="0" w:color="auto"/>
              <w:right w:val="single" w:sz="4" w:space="0" w:color="auto"/>
            </w:tcBorders>
            <w:noWrap/>
            <w:vAlign w:val="center"/>
            <w:hideMark/>
          </w:tcPr>
          <w:p w14:paraId="7967929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TEX 3I21</w:t>
            </w:r>
          </w:p>
        </w:tc>
        <w:tc>
          <w:tcPr>
            <w:tcW w:w="1082" w:type="dxa"/>
            <w:tcBorders>
              <w:top w:val="nil"/>
              <w:left w:val="nil"/>
              <w:bottom w:val="single" w:sz="4" w:space="0" w:color="auto"/>
              <w:right w:val="single" w:sz="4" w:space="0" w:color="auto"/>
            </w:tcBorders>
            <w:vAlign w:val="center"/>
            <w:hideMark/>
          </w:tcPr>
          <w:p w14:paraId="156F569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2025/ 2026</w:t>
            </w:r>
          </w:p>
        </w:tc>
        <w:tc>
          <w:tcPr>
            <w:tcW w:w="2803" w:type="dxa"/>
            <w:tcBorders>
              <w:top w:val="nil"/>
              <w:left w:val="nil"/>
              <w:bottom w:val="single" w:sz="4" w:space="0" w:color="auto"/>
              <w:right w:val="single" w:sz="4" w:space="0" w:color="auto"/>
            </w:tcBorders>
            <w:vAlign w:val="center"/>
            <w:hideMark/>
          </w:tcPr>
          <w:p w14:paraId="6B5AA1D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Polo Track 1.0</w:t>
            </w:r>
          </w:p>
        </w:tc>
        <w:tc>
          <w:tcPr>
            <w:tcW w:w="1707" w:type="dxa"/>
            <w:tcBorders>
              <w:top w:val="nil"/>
              <w:left w:val="nil"/>
              <w:bottom w:val="single" w:sz="4" w:space="0" w:color="auto"/>
              <w:right w:val="single" w:sz="4" w:space="0" w:color="auto"/>
            </w:tcBorders>
            <w:vAlign w:val="center"/>
            <w:hideMark/>
          </w:tcPr>
          <w:p w14:paraId="0F00C3E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9BWAG5R14TT010659</w:t>
            </w:r>
          </w:p>
        </w:tc>
        <w:tc>
          <w:tcPr>
            <w:tcW w:w="1554" w:type="dxa"/>
            <w:tcBorders>
              <w:top w:val="nil"/>
              <w:left w:val="nil"/>
              <w:bottom w:val="single" w:sz="4" w:space="0" w:color="auto"/>
              <w:right w:val="single" w:sz="4" w:space="0" w:color="auto"/>
            </w:tcBorders>
            <w:noWrap/>
            <w:vAlign w:val="center"/>
            <w:hideMark/>
          </w:tcPr>
          <w:p w14:paraId="2B673687"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005540-9</w:t>
            </w:r>
          </w:p>
        </w:tc>
      </w:tr>
      <w:tr w:rsidR="006B4D41" w:rsidRPr="006B4D41" w14:paraId="32A918C2"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6CEA9E1D"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43</w:t>
            </w:r>
          </w:p>
        </w:tc>
        <w:tc>
          <w:tcPr>
            <w:tcW w:w="1263" w:type="dxa"/>
            <w:tcBorders>
              <w:top w:val="nil"/>
              <w:left w:val="nil"/>
              <w:bottom w:val="single" w:sz="4" w:space="0" w:color="auto"/>
              <w:right w:val="single" w:sz="4" w:space="0" w:color="auto"/>
            </w:tcBorders>
            <w:noWrap/>
            <w:vAlign w:val="center"/>
            <w:hideMark/>
          </w:tcPr>
          <w:p w14:paraId="7FC09F0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TEX 4A47</w:t>
            </w:r>
          </w:p>
        </w:tc>
        <w:tc>
          <w:tcPr>
            <w:tcW w:w="1082" w:type="dxa"/>
            <w:tcBorders>
              <w:top w:val="nil"/>
              <w:left w:val="nil"/>
              <w:bottom w:val="single" w:sz="4" w:space="0" w:color="auto"/>
              <w:right w:val="single" w:sz="4" w:space="0" w:color="auto"/>
            </w:tcBorders>
            <w:vAlign w:val="center"/>
            <w:hideMark/>
          </w:tcPr>
          <w:p w14:paraId="1BA2410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2025/ 2026</w:t>
            </w:r>
          </w:p>
        </w:tc>
        <w:tc>
          <w:tcPr>
            <w:tcW w:w="2803" w:type="dxa"/>
            <w:tcBorders>
              <w:top w:val="nil"/>
              <w:left w:val="nil"/>
              <w:bottom w:val="single" w:sz="4" w:space="0" w:color="auto"/>
              <w:right w:val="single" w:sz="4" w:space="0" w:color="auto"/>
            </w:tcBorders>
            <w:vAlign w:val="center"/>
            <w:hideMark/>
          </w:tcPr>
          <w:p w14:paraId="3AA5E09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Polo Track 1.0</w:t>
            </w:r>
          </w:p>
        </w:tc>
        <w:tc>
          <w:tcPr>
            <w:tcW w:w="1707" w:type="dxa"/>
            <w:tcBorders>
              <w:top w:val="nil"/>
              <w:left w:val="nil"/>
              <w:bottom w:val="single" w:sz="4" w:space="0" w:color="auto"/>
              <w:right w:val="single" w:sz="4" w:space="0" w:color="auto"/>
            </w:tcBorders>
            <w:vAlign w:val="center"/>
            <w:hideMark/>
          </w:tcPr>
          <w:p w14:paraId="08A5F765"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9BWAG5R14TT011835</w:t>
            </w:r>
          </w:p>
        </w:tc>
        <w:tc>
          <w:tcPr>
            <w:tcW w:w="1554" w:type="dxa"/>
            <w:tcBorders>
              <w:top w:val="nil"/>
              <w:left w:val="nil"/>
              <w:bottom w:val="single" w:sz="4" w:space="0" w:color="auto"/>
              <w:right w:val="single" w:sz="4" w:space="0" w:color="auto"/>
            </w:tcBorders>
            <w:noWrap/>
            <w:vAlign w:val="center"/>
            <w:hideMark/>
          </w:tcPr>
          <w:p w14:paraId="62109ECD"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005540-9</w:t>
            </w:r>
          </w:p>
        </w:tc>
      </w:tr>
      <w:tr w:rsidR="006B4D41" w:rsidRPr="006B4D41" w14:paraId="13F0B7AD"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C278EBD"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44</w:t>
            </w:r>
          </w:p>
        </w:tc>
        <w:tc>
          <w:tcPr>
            <w:tcW w:w="1263" w:type="dxa"/>
            <w:tcBorders>
              <w:top w:val="nil"/>
              <w:left w:val="nil"/>
              <w:bottom w:val="single" w:sz="4" w:space="0" w:color="auto"/>
              <w:right w:val="single" w:sz="4" w:space="0" w:color="auto"/>
            </w:tcBorders>
            <w:noWrap/>
            <w:vAlign w:val="center"/>
            <w:hideMark/>
          </w:tcPr>
          <w:p w14:paraId="349BAE5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QUG 0650</w:t>
            </w:r>
          </w:p>
        </w:tc>
        <w:tc>
          <w:tcPr>
            <w:tcW w:w="1082" w:type="dxa"/>
            <w:tcBorders>
              <w:top w:val="nil"/>
              <w:left w:val="nil"/>
              <w:bottom w:val="single" w:sz="4" w:space="0" w:color="auto"/>
              <w:right w:val="single" w:sz="4" w:space="0" w:color="auto"/>
            </w:tcBorders>
            <w:vAlign w:val="center"/>
            <w:hideMark/>
          </w:tcPr>
          <w:p w14:paraId="537C3CF6"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2019/ 2020</w:t>
            </w:r>
          </w:p>
        </w:tc>
        <w:tc>
          <w:tcPr>
            <w:tcW w:w="2803" w:type="dxa"/>
            <w:tcBorders>
              <w:top w:val="nil"/>
              <w:left w:val="nil"/>
              <w:bottom w:val="single" w:sz="4" w:space="0" w:color="auto"/>
              <w:right w:val="single" w:sz="4" w:space="0" w:color="auto"/>
            </w:tcBorders>
            <w:vAlign w:val="center"/>
            <w:hideMark/>
          </w:tcPr>
          <w:p w14:paraId="603B7EC9"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Volkswagen Saveiro RB MBVS</w:t>
            </w:r>
          </w:p>
        </w:tc>
        <w:tc>
          <w:tcPr>
            <w:tcW w:w="1707" w:type="dxa"/>
            <w:tcBorders>
              <w:top w:val="nil"/>
              <w:left w:val="nil"/>
              <w:bottom w:val="single" w:sz="4" w:space="0" w:color="auto"/>
              <w:right w:val="single" w:sz="4" w:space="0" w:color="auto"/>
            </w:tcBorders>
            <w:vAlign w:val="center"/>
            <w:hideMark/>
          </w:tcPr>
          <w:p w14:paraId="657BC18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9BWKB45U1LP002878</w:t>
            </w:r>
          </w:p>
        </w:tc>
        <w:tc>
          <w:tcPr>
            <w:tcW w:w="1554" w:type="dxa"/>
            <w:tcBorders>
              <w:top w:val="nil"/>
              <w:left w:val="nil"/>
              <w:bottom w:val="single" w:sz="4" w:space="0" w:color="auto"/>
              <w:right w:val="single" w:sz="4" w:space="0" w:color="auto"/>
            </w:tcBorders>
            <w:noWrap/>
            <w:vAlign w:val="center"/>
            <w:hideMark/>
          </w:tcPr>
          <w:p w14:paraId="57BD4AF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005459-3</w:t>
            </w:r>
          </w:p>
        </w:tc>
      </w:tr>
      <w:tr w:rsidR="006B4D41" w:rsidRPr="006B4D41" w14:paraId="0280511B"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14C31D33"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45</w:t>
            </w:r>
          </w:p>
        </w:tc>
        <w:tc>
          <w:tcPr>
            <w:tcW w:w="1263" w:type="dxa"/>
            <w:tcBorders>
              <w:top w:val="nil"/>
              <w:left w:val="nil"/>
              <w:bottom w:val="single" w:sz="4" w:space="0" w:color="auto"/>
              <w:right w:val="single" w:sz="4" w:space="0" w:color="auto"/>
            </w:tcBorders>
            <w:noWrap/>
            <w:vAlign w:val="center"/>
            <w:hideMark/>
          </w:tcPr>
          <w:p w14:paraId="1C43ED98"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RNI 7A82</w:t>
            </w:r>
          </w:p>
        </w:tc>
        <w:tc>
          <w:tcPr>
            <w:tcW w:w="1082" w:type="dxa"/>
            <w:tcBorders>
              <w:top w:val="nil"/>
              <w:left w:val="nil"/>
              <w:bottom w:val="single" w:sz="4" w:space="0" w:color="auto"/>
              <w:right w:val="single" w:sz="4" w:space="0" w:color="auto"/>
            </w:tcBorders>
            <w:vAlign w:val="center"/>
            <w:hideMark/>
          </w:tcPr>
          <w:p w14:paraId="74FE9F4E"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2021/ 2021</w:t>
            </w:r>
          </w:p>
        </w:tc>
        <w:tc>
          <w:tcPr>
            <w:tcW w:w="2803" w:type="dxa"/>
            <w:tcBorders>
              <w:top w:val="nil"/>
              <w:left w:val="nil"/>
              <w:bottom w:val="single" w:sz="4" w:space="0" w:color="auto"/>
              <w:right w:val="single" w:sz="4" w:space="0" w:color="auto"/>
            </w:tcBorders>
            <w:vAlign w:val="center"/>
            <w:hideMark/>
          </w:tcPr>
          <w:p w14:paraId="6732714A"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Yamaha XTZ150 Crosser S</w:t>
            </w:r>
          </w:p>
        </w:tc>
        <w:tc>
          <w:tcPr>
            <w:tcW w:w="1707" w:type="dxa"/>
            <w:tcBorders>
              <w:top w:val="nil"/>
              <w:left w:val="nil"/>
              <w:bottom w:val="single" w:sz="4" w:space="0" w:color="auto"/>
              <w:right w:val="single" w:sz="4" w:space="0" w:color="auto"/>
            </w:tcBorders>
            <w:vAlign w:val="center"/>
            <w:hideMark/>
          </w:tcPr>
          <w:p w14:paraId="15310AC3"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9C6DG2590N0005197</w:t>
            </w:r>
          </w:p>
        </w:tc>
        <w:tc>
          <w:tcPr>
            <w:tcW w:w="1554" w:type="dxa"/>
            <w:tcBorders>
              <w:top w:val="nil"/>
              <w:left w:val="nil"/>
              <w:bottom w:val="single" w:sz="4" w:space="0" w:color="auto"/>
              <w:right w:val="single" w:sz="4" w:space="0" w:color="auto"/>
            </w:tcBorders>
            <w:noWrap/>
            <w:vAlign w:val="center"/>
            <w:hideMark/>
          </w:tcPr>
          <w:p w14:paraId="15769D61"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827108-9</w:t>
            </w:r>
          </w:p>
        </w:tc>
      </w:tr>
      <w:tr w:rsidR="006B4D41" w:rsidRPr="006B4D41" w14:paraId="52AD30F5" w14:textId="77777777" w:rsidTr="006B4D41">
        <w:trPr>
          <w:trHeight w:val="612"/>
        </w:trPr>
        <w:tc>
          <w:tcPr>
            <w:tcW w:w="653" w:type="dxa"/>
            <w:tcBorders>
              <w:top w:val="nil"/>
              <w:left w:val="single" w:sz="4" w:space="0" w:color="auto"/>
              <w:bottom w:val="single" w:sz="4" w:space="0" w:color="auto"/>
              <w:right w:val="single" w:sz="4" w:space="0" w:color="auto"/>
            </w:tcBorders>
            <w:noWrap/>
            <w:vAlign w:val="center"/>
            <w:hideMark/>
          </w:tcPr>
          <w:p w14:paraId="0FB43B80" w14:textId="77777777" w:rsidR="006B4D41" w:rsidRPr="006B4D41" w:rsidRDefault="006B4D41" w:rsidP="006B4D41">
            <w:pPr>
              <w:spacing w:after="0" w:line="240" w:lineRule="auto"/>
              <w:jc w:val="center"/>
              <w:rPr>
                <w:rFonts w:ascii="Calibri" w:eastAsia="Times New Roman" w:hAnsi="Calibri" w:cs="Calibri"/>
                <w:color w:val="000000"/>
                <w:sz w:val="22"/>
                <w:szCs w:val="22"/>
              </w:rPr>
            </w:pPr>
            <w:r w:rsidRPr="006B4D41">
              <w:rPr>
                <w:rFonts w:ascii="Calibri" w:eastAsia="Times New Roman" w:hAnsi="Calibri" w:cs="Calibri"/>
                <w:color w:val="000000"/>
                <w:sz w:val="22"/>
                <w:szCs w:val="22"/>
              </w:rPr>
              <w:t>46</w:t>
            </w:r>
          </w:p>
        </w:tc>
        <w:tc>
          <w:tcPr>
            <w:tcW w:w="1263" w:type="dxa"/>
            <w:tcBorders>
              <w:top w:val="nil"/>
              <w:left w:val="nil"/>
              <w:bottom w:val="single" w:sz="4" w:space="0" w:color="auto"/>
              <w:right w:val="single" w:sz="4" w:space="0" w:color="auto"/>
            </w:tcBorders>
            <w:noWrap/>
            <w:vAlign w:val="center"/>
            <w:hideMark/>
          </w:tcPr>
          <w:p w14:paraId="105B43F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RNI 7A86</w:t>
            </w:r>
          </w:p>
        </w:tc>
        <w:tc>
          <w:tcPr>
            <w:tcW w:w="1082" w:type="dxa"/>
            <w:tcBorders>
              <w:top w:val="nil"/>
              <w:left w:val="nil"/>
              <w:bottom w:val="single" w:sz="4" w:space="0" w:color="auto"/>
              <w:right w:val="single" w:sz="4" w:space="0" w:color="auto"/>
            </w:tcBorders>
            <w:vAlign w:val="center"/>
            <w:hideMark/>
          </w:tcPr>
          <w:p w14:paraId="184A4600"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2021/ 2021</w:t>
            </w:r>
          </w:p>
        </w:tc>
        <w:tc>
          <w:tcPr>
            <w:tcW w:w="2803" w:type="dxa"/>
            <w:tcBorders>
              <w:top w:val="nil"/>
              <w:left w:val="nil"/>
              <w:bottom w:val="single" w:sz="4" w:space="0" w:color="auto"/>
              <w:right w:val="single" w:sz="4" w:space="0" w:color="auto"/>
            </w:tcBorders>
            <w:vAlign w:val="center"/>
            <w:hideMark/>
          </w:tcPr>
          <w:p w14:paraId="746C327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Yamaha XTZ150 Crosser S</w:t>
            </w:r>
          </w:p>
        </w:tc>
        <w:tc>
          <w:tcPr>
            <w:tcW w:w="1707" w:type="dxa"/>
            <w:tcBorders>
              <w:top w:val="nil"/>
              <w:left w:val="nil"/>
              <w:bottom w:val="single" w:sz="4" w:space="0" w:color="auto"/>
              <w:right w:val="single" w:sz="4" w:space="0" w:color="auto"/>
            </w:tcBorders>
            <w:vAlign w:val="center"/>
            <w:hideMark/>
          </w:tcPr>
          <w:p w14:paraId="75D999A2"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9C6DG2590N0005198</w:t>
            </w:r>
          </w:p>
        </w:tc>
        <w:tc>
          <w:tcPr>
            <w:tcW w:w="1554" w:type="dxa"/>
            <w:tcBorders>
              <w:top w:val="nil"/>
              <w:left w:val="nil"/>
              <w:bottom w:val="single" w:sz="4" w:space="0" w:color="auto"/>
              <w:right w:val="single" w:sz="4" w:space="0" w:color="auto"/>
            </w:tcBorders>
            <w:noWrap/>
            <w:vAlign w:val="center"/>
            <w:hideMark/>
          </w:tcPr>
          <w:p w14:paraId="37E7CCEB" w14:textId="77777777" w:rsidR="006B4D41" w:rsidRPr="006B4D41" w:rsidRDefault="006B4D41" w:rsidP="006B4D41">
            <w:pPr>
              <w:spacing w:after="0" w:line="240" w:lineRule="auto"/>
              <w:rPr>
                <w:rFonts w:ascii="Calibri" w:eastAsia="Times New Roman" w:hAnsi="Calibri" w:cs="Calibri"/>
                <w:color w:val="000000"/>
                <w:sz w:val="22"/>
                <w:szCs w:val="22"/>
              </w:rPr>
            </w:pPr>
            <w:r w:rsidRPr="006B4D41">
              <w:rPr>
                <w:rFonts w:ascii="Calibri" w:eastAsia="Times New Roman" w:hAnsi="Calibri" w:cs="Calibri"/>
                <w:color w:val="000000"/>
                <w:sz w:val="22"/>
                <w:szCs w:val="22"/>
              </w:rPr>
              <w:t>827108-9</w:t>
            </w:r>
          </w:p>
        </w:tc>
      </w:tr>
    </w:tbl>
    <w:p w14:paraId="7E4D7C8B" w14:textId="68039F57"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O seguro deverá contemplar todos os veículos integrantes da frota municipal na data da contratação, bem como aqueles que venham a ser incorporados ao patrimônio do Município durante a vigência contratual, mediante a formalização de endosso, observadas as condições contratuais pactuadas.</w:t>
      </w:r>
    </w:p>
    <w:p w14:paraId="7DAFDE26" w14:textId="77CD6C11" w:rsidR="009F2578" w:rsidRDefault="009F2578" w:rsidP="00B11340">
      <w:pPr>
        <w:widowControl w:val="0"/>
        <w:numPr>
          <w:ilvl w:val="1"/>
          <w:numId w:val="2"/>
        </w:numPr>
        <w:tabs>
          <w:tab w:val="left" w:pos="0"/>
        </w:tabs>
        <w:suppressAutoHyphens/>
        <w:spacing w:before="240" w:after="240" w:line="360" w:lineRule="auto"/>
        <w:ind w:left="0" w:firstLine="0"/>
        <w:jc w:val="both"/>
      </w:pPr>
      <w:r w:rsidRPr="007E3744">
        <w:t xml:space="preserve">A contratação possui natureza de serviço contínuo, nos termos do art. 6º, inciso XV, da Lei nº </w:t>
      </w:r>
      <w:r w:rsidRPr="007E3744">
        <w:lastRenderedPageBreak/>
        <w:t xml:space="preserve">14.133/2021, e terá </w:t>
      </w:r>
      <w:r w:rsidRPr="007E3744">
        <w:rPr>
          <w:b/>
          <w:bCs/>
        </w:rPr>
        <w:t>vigência de 12 (doze) meses</w:t>
      </w:r>
      <w:r w:rsidRPr="007E3744">
        <w:t>, contados a partir da assinatura do contrato, podendo ser prorrogada nos termos dos arts. 106 e 107 da referida Lei, desde que mantidas as condições de vantajosidade para a Administração.</w:t>
      </w:r>
    </w:p>
    <w:p w14:paraId="5EEA492B" w14:textId="04AAC04A" w:rsidR="009F2578" w:rsidRDefault="009F2578" w:rsidP="00B11340">
      <w:pPr>
        <w:widowControl w:val="0"/>
        <w:numPr>
          <w:ilvl w:val="1"/>
          <w:numId w:val="2"/>
        </w:numPr>
        <w:tabs>
          <w:tab w:val="left" w:pos="0"/>
        </w:tabs>
        <w:suppressAutoHyphens/>
        <w:spacing w:before="240" w:after="240" w:line="360" w:lineRule="auto"/>
        <w:ind w:left="0" w:firstLine="0"/>
        <w:jc w:val="both"/>
      </w:pPr>
      <w:r w:rsidRPr="00DE1EA7">
        <w:t>adoção da contratação pelo valor global fundamenta-se na natureza integrada do seguro automotivo de frota e nas práticas usuais do mercado segurador, cuja precificação é realizada com base na avaliação conjunta do risco global, e não de forma isolada por veículo. A divisão do objeto por itens ou por lotes implicaria perda de economia de escala, fragmentação da gestão do seguro e potencial elevação do custo do prêmio, sem ganho efetivo de competitividade, considerando que o objeto, na forma global, é plenamente atendido por seguradoras e corretoras especializadas com atuação nacional.</w:t>
      </w:r>
      <w:r>
        <w:t xml:space="preserve"> </w:t>
      </w:r>
      <w:r w:rsidRPr="00DE1EA7">
        <w:t>Ademais, a adoção de modelo parcelado eleva o risco de fracasso ou deserção em relação a determinados itens ou lotes, o que poderia demandar a instauração de novos procedimentos licitatórios para cobertura parcial da frota, com aumento de custos administrativos, atraso na contratação e risco de descontinuidade da cobertura securitária. Nesses casos, determinados veículos poderiam permanecer temporariamente sem proteção, situação que pode ensejar sua paralisação por razões de prudência administrativa ou, alternativamente, expor a Administração a prejuízos relevantes em caso de sinistro, inclusive danos materiais de grande monta, perda total do veículo ou responsabilidade civil por danos causados a terceiros. A contratação global, por sua vez, assegura a padronização das coberturas, franquias e condições operacionais, reduz a complexidade administrativa, mitiga riscos patrimoniais e operacionais e promove maior eficiência na gestão contratual, em consonância com os princípios da economicidade, da eficiência e do planejamento previstos na Lei nº 14.133/2021.</w:t>
      </w:r>
    </w:p>
    <w:p w14:paraId="5D05F014" w14:textId="5D82FB3D" w:rsidR="009F2578" w:rsidRPr="00DE1EA7" w:rsidRDefault="009F2578" w:rsidP="00B11340">
      <w:pPr>
        <w:widowControl w:val="0"/>
        <w:numPr>
          <w:ilvl w:val="2"/>
          <w:numId w:val="2"/>
        </w:numPr>
        <w:tabs>
          <w:tab w:val="left" w:pos="0"/>
        </w:tabs>
        <w:suppressAutoHyphens/>
        <w:spacing w:before="240" w:after="240" w:line="360" w:lineRule="auto"/>
        <w:ind w:left="0" w:firstLine="0"/>
        <w:jc w:val="both"/>
      </w:pPr>
      <w:r w:rsidRPr="002C08B2">
        <w:t>Para fins de transparência, controle e gestão contratual, as propostas deverão discriminar os prêmios individuais por veículo, os quais comporão o valor global ofertado, sem que isso implique parcelamento do objeto ou julgamento fracionado das propostas, preservando-se a padronização das coberturas, das franquias e das condições contratuais</w:t>
      </w:r>
      <w:r w:rsidRPr="005137EF">
        <w:t>.</w:t>
      </w:r>
    </w:p>
    <w:p w14:paraId="47D819F7" w14:textId="76834943" w:rsidR="009F2578" w:rsidRDefault="009F2578" w:rsidP="00B11340">
      <w:pPr>
        <w:widowControl w:val="0"/>
        <w:numPr>
          <w:ilvl w:val="1"/>
          <w:numId w:val="2"/>
        </w:numPr>
        <w:tabs>
          <w:tab w:val="left" w:pos="0"/>
        </w:tabs>
        <w:suppressAutoHyphens/>
        <w:spacing w:before="240" w:after="240" w:line="360" w:lineRule="auto"/>
        <w:ind w:left="0" w:firstLine="0"/>
        <w:jc w:val="both"/>
      </w:pPr>
      <w:r w:rsidRPr="00566D0A">
        <w:t xml:space="preserve">Para a exata compreensão do conteúdo dos termos e expressões utilizados neste Termo de Referência, considerar-se-ão as seguintes definições: </w:t>
      </w:r>
    </w:p>
    <w:p w14:paraId="4868E562" w14:textId="08A9C4DD" w:rsidR="009F2578" w:rsidRPr="00631F7C" w:rsidRDefault="009F2578" w:rsidP="00B11340">
      <w:pPr>
        <w:widowControl w:val="0"/>
        <w:numPr>
          <w:ilvl w:val="2"/>
          <w:numId w:val="2"/>
        </w:numPr>
        <w:tabs>
          <w:tab w:val="left" w:pos="0"/>
        </w:tabs>
        <w:suppressAutoHyphens/>
        <w:spacing w:before="240" w:after="240" w:line="360" w:lineRule="auto"/>
        <w:ind w:left="0" w:firstLine="0"/>
        <w:jc w:val="both"/>
      </w:pPr>
      <w:r w:rsidRPr="005D640D">
        <w:t>Acessórios: são peças fixadas em caráter permanente no veículo segurado,</w:t>
      </w:r>
      <w:r>
        <w:t xml:space="preserve"> </w:t>
      </w:r>
      <w:r w:rsidRPr="00631F7C">
        <w:t>independentemente de serem ou não originais de fábrica, referentes a som e imagem:</w:t>
      </w:r>
    </w:p>
    <w:p w14:paraId="7B34B378" w14:textId="0AD6D7C5"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Acidente Pessoal de Ocupante (APO): evento súbito, involuntário e violento, exclusivamente provocado por acidente de trânsito com o veículo segurado, causador de lesão física que resulte em morte ou invalidez permanente total ou parcial dos ocupantes; </w:t>
      </w:r>
    </w:p>
    <w:p w14:paraId="2FD5FEC0" w14:textId="00311B43"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Apropriação Indébita: ato ilícito consistente na apropriação de coisa alheia móvel de quem tem a posse ou detenção; </w:t>
      </w:r>
    </w:p>
    <w:p w14:paraId="3F9AE4D7" w14:textId="2CE1F99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Apólice: documento que formaliza a aceitação do contrato de seguro, discriminando o bem segurado, as coberturas e o limite máximo de indenização; </w:t>
      </w:r>
    </w:p>
    <w:p w14:paraId="3449E4D2" w14:textId="4BAB3DE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Avarias: danos existentes no veículo, anteriores à contratação do seguro, ou posteriores sem nexo com o sinistro; </w:t>
      </w:r>
    </w:p>
    <w:p w14:paraId="11DC2887" w14:textId="4B9C725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Aviso de Sinistro: comunicação formal da ocorrência do sinistro à seguradora; </w:t>
      </w:r>
    </w:p>
    <w:p w14:paraId="460B8D86" w14:textId="03647FA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Beneficiário: pessoa física ou jurídica com direito legal à indenização; </w:t>
      </w:r>
    </w:p>
    <w:p w14:paraId="44411649" w14:textId="648DA93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Carroceria: estrutura acoplada ao veículo destinada ao transporte de carga; </w:t>
      </w:r>
    </w:p>
    <w:p w14:paraId="1000C8BD" w14:textId="2D4D96B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Casco: o automóvel propriamente dito; </w:t>
      </w:r>
    </w:p>
    <w:p w14:paraId="0921A273" w14:textId="714F6D5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Certificado de Seguro: documento destinado ao segurado que comprova a contratação do seguro; </w:t>
      </w:r>
    </w:p>
    <w:p w14:paraId="6A61DA8F" w14:textId="10A27017"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Culpa Grave: responsabilidade decorrente de falta de atenção em ato previsível; </w:t>
      </w:r>
    </w:p>
    <w:p w14:paraId="470A9669" w14:textId="7C0F270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Corporal: lesão exclusivamente física causada a pessoa; </w:t>
      </w:r>
    </w:p>
    <w:p w14:paraId="7C391AA6" w14:textId="1D28104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Estético: dano físico permanente que afete a aparência; </w:t>
      </w:r>
    </w:p>
    <w:p w14:paraId="35C050B6" w14:textId="06AEEF5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Material: dano causado à propriedade material de terceiro; </w:t>
      </w:r>
    </w:p>
    <w:p w14:paraId="2DE51A14" w14:textId="096AF79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Dano Moral: ofensa à honra, imagem, dignidade ou bem-estar; </w:t>
      </w:r>
    </w:p>
    <w:p w14:paraId="49264170" w14:textId="745F6E31"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Endosso: documento emitido pela seguradora para formalizar alterações na apólice; </w:t>
      </w:r>
    </w:p>
    <w:p w14:paraId="5BA94D29" w14:textId="238246A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Equipamentos: peças instaladas permanentemente destinadas a fim específico; </w:t>
      </w:r>
    </w:p>
    <w:p w14:paraId="0902182E" w14:textId="53DE634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Estelionato: obtenção de vantagem ilícita mediante fraude; </w:t>
      </w:r>
    </w:p>
    <w:p w14:paraId="306660F9" w14:textId="07804E3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Fator de Ajuste: percentual aplicado sobre a tabela de referência para cálculo da indenização; </w:t>
      </w:r>
    </w:p>
    <w:p w14:paraId="62A2F623" w14:textId="5DDD0602"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Franquia: participação obrigatória do segurado nos prejuízos indenizáveis; </w:t>
      </w:r>
    </w:p>
    <w:p w14:paraId="20C99A12" w14:textId="4CAF6A1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subtração do veículo sem violência; </w:t>
      </w:r>
    </w:p>
    <w:p w14:paraId="712879F4" w14:textId="7BE760D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Furto Qualificado: subtração com rompimento de obstáculo ou fraude; </w:t>
      </w:r>
    </w:p>
    <w:p w14:paraId="38DB888B" w14:textId="33A9E41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Indenização Integral: caracterizada quando os prejuízos atingem ou ultrapassam 75% do valor do veículo; </w:t>
      </w:r>
    </w:p>
    <w:p w14:paraId="5911FC8F" w14:textId="06DCB22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lastRenderedPageBreak/>
        <w:t xml:space="preserve">Invalidez Permanente por Acidente: perda funcional definitiva; </w:t>
      </w:r>
    </w:p>
    <w:p w14:paraId="2212DF67" w14:textId="06D89CB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Limite Máximo de Indenização (LMI): valor máximo indenizável por cobertura; </w:t>
      </w:r>
    </w:p>
    <w:p w14:paraId="49114A02" w14:textId="3810776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Liquidação de Sinistro: pagamento da indenização; </w:t>
      </w:r>
    </w:p>
    <w:p w14:paraId="37511587" w14:textId="00CBC80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Ocupante: pessoa no interior do veículo no momento do acidente; </w:t>
      </w:r>
    </w:p>
    <w:p w14:paraId="3CB3BDFA" w14:textId="1C6E3E1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Oficinas Referenciadas: oficinas ou concessionárias credenciadas pela seguradora; </w:t>
      </w:r>
    </w:p>
    <w:p w14:paraId="568BE2CE" w14:textId="29BCB5F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Perda Parcial: quando o custo do reparo não atinge 75% do valor do veículo; </w:t>
      </w:r>
    </w:p>
    <w:p w14:paraId="4F88E183" w14:textId="6567757D"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Prêmio: valor pago à seguradora pela assunção do risco; </w:t>
      </w:r>
    </w:p>
    <w:p w14:paraId="51402EEA" w14:textId="72C9CBF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Proponente: interessado em contratar o seguro; </w:t>
      </w:r>
    </w:p>
    <w:p w14:paraId="2654960F" w14:textId="0244BF4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Regulação de Sinistro: procedimentos para apuração do evento; </w:t>
      </w:r>
    </w:p>
    <w:p w14:paraId="160D8921" w14:textId="3A1AD36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Risco: evento futuro e incerto com potencial de prejuízo; </w:t>
      </w:r>
    </w:p>
    <w:p w14:paraId="20527C00" w14:textId="0353D186"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Roubo: subtração com violência ou grave ameaça; </w:t>
      </w:r>
    </w:p>
    <w:p w14:paraId="176BCAA5" w14:textId="43A5B2F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Salvado: bens remanescentes de sinistro; </w:t>
      </w:r>
    </w:p>
    <w:p w14:paraId="1D49C9BA" w14:textId="1DD25579"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 Município de </w:t>
      </w:r>
      <w:r>
        <w:t>Ibertioga/MG</w:t>
      </w:r>
      <w:r w:rsidRPr="005D640D">
        <w:t xml:space="preserve">; </w:t>
      </w:r>
    </w:p>
    <w:p w14:paraId="32CC975F" w14:textId="77BFAD2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Seguradora: empresa autorizada a operar seguros; </w:t>
      </w:r>
    </w:p>
    <w:p w14:paraId="6DD7F731" w14:textId="430883E7"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Sinistro: ocorrência de evento coberto; </w:t>
      </w:r>
    </w:p>
    <w:p w14:paraId="11331148" w14:textId="6492107F"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Sub-rogação: transferência de direitos à seguradora; </w:t>
      </w:r>
    </w:p>
    <w:p w14:paraId="6F2AC202" w14:textId="59A2BDC1"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Tabela de Referência: tabela de cotação de veículos, adotando-se a FIPE; </w:t>
      </w:r>
    </w:p>
    <w:p w14:paraId="5661B22C" w14:textId="2FAC6B90"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Terceiro: pessoa prejudicada ou causadora do dano; </w:t>
      </w:r>
    </w:p>
    <w:p w14:paraId="7CFD2E1A" w14:textId="2FBEDB88"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Determinado: valor fixo de indenização; </w:t>
      </w:r>
    </w:p>
    <w:p w14:paraId="17DE9FC5" w14:textId="12A05392"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Valor de Mercado Referenciado: valor variável conforme tabela; </w:t>
      </w:r>
    </w:p>
    <w:p w14:paraId="52A41A03" w14:textId="301B25DE"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Vigência: período de validade da apólice; </w:t>
      </w:r>
    </w:p>
    <w:p w14:paraId="7C86CFEF" w14:textId="61480CFA"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 xml:space="preserve">Vistoria Prévia: inspeção antes da aceitação do risco; </w:t>
      </w:r>
    </w:p>
    <w:p w14:paraId="5AE404C6" w14:textId="6BFCB45C" w:rsidR="009F2578" w:rsidRPr="005D640D" w:rsidRDefault="009F2578" w:rsidP="00B11340">
      <w:pPr>
        <w:widowControl w:val="0"/>
        <w:numPr>
          <w:ilvl w:val="2"/>
          <w:numId w:val="2"/>
        </w:numPr>
        <w:tabs>
          <w:tab w:val="left" w:pos="0"/>
        </w:tabs>
        <w:suppressAutoHyphens/>
        <w:spacing w:before="240" w:after="240" w:line="360" w:lineRule="auto"/>
        <w:ind w:left="0" w:firstLine="0"/>
        <w:jc w:val="both"/>
      </w:pPr>
      <w:r w:rsidRPr="005D640D">
        <w:t>Vistoria de Sinistro: inspeção técnica após o evento.</w:t>
      </w:r>
    </w:p>
    <w:p w14:paraId="789810FE" w14:textId="77777777" w:rsidR="009F2578" w:rsidRDefault="009F2578" w:rsidP="00B11340">
      <w:pPr>
        <w:widowControl w:val="0"/>
        <w:numPr>
          <w:ilvl w:val="0"/>
          <w:numId w:val="2"/>
        </w:numPr>
        <w:tabs>
          <w:tab w:val="left" w:pos="0"/>
        </w:tabs>
        <w:suppressAutoHyphens/>
        <w:spacing w:before="240" w:after="240" w:line="360" w:lineRule="auto"/>
        <w:jc w:val="both"/>
        <w:rPr>
          <w:b/>
          <w:bCs/>
        </w:rPr>
      </w:pPr>
      <w:r w:rsidRPr="005D1C5F">
        <w:rPr>
          <w:b/>
          <w:bCs/>
        </w:rPr>
        <w:lastRenderedPageBreak/>
        <w:t>FUNDAMENTO</w:t>
      </w:r>
    </w:p>
    <w:p w14:paraId="7CD0E425" w14:textId="1AA8EE7D"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A presente contratação fundamenta-se na necessidade de assegurar a proteção patrimonial da frota de veículos pertencente ao Município </w:t>
      </w:r>
      <w:r>
        <w:t>Ibertioga/MG</w:t>
      </w:r>
      <w:r w:rsidRPr="005D640D">
        <w:t>, utilizada de forma permanente e intensiva pelas diversas Secretarias Municipais na execução de políticas públicas essenciais, tais como saúde, educação, assistência social, infraestrutura, administração e demais atividades finalísticas da Administração Pública.</w:t>
      </w:r>
    </w:p>
    <w:p w14:paraId="74CD53A7" w14:textId="17B0D0D0"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Os veículos municipais realizam deslocamentos diários, tanto no perímetro urbano quanto em áreas rurais e em outros municípios, estando expostos a riscos diversos, como colisões, furtos, roubos, avarias, danos a terceiros e eventos da natureza, circunstâncias que podem gerar prejuízos relevantes ao erário e comprometer a continuidade e a regularidade dos serviços públicos.</w:t>
      </w:r>
    </w:p>
    <w:p w14:paraId="040F2362" w14:textId="67D5DF32"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A inexistência de cobertura securitária transfere integralmente ao Município os ônus financeiros decorrentes de sinistros, inclusive aqueles envolvendo responsabilidade civil perante terceiros, o que afronta os princípios da eficiência, da economicidade e da adequada gestão do risco, além de introduzir imprevisibilidade orçamentária incompatível com a boa governança pública.</w:t>
      </w:r>
    </w:p>
    <w:p w14:paraId="53CD27DD" w14:textId="37B042B2"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A contratação de seguro automotivo configura medida de gestão administrativa preventiva, destinada a mitigar riscos patrimoniais e operacionais, preservar o patrimônio público, garantir a continuidade dos serviços essenciais e assegurar previsibilidade financeira, em consonância com os princípios do interesse público, da eficiência, do planejamento e da responsabilidade fiscal.</w:t>
      </w:r>
    </w:p>
    <w:p w14:paraId="007F2B25" w14:textId="4F0FFECD" w:rsidR="009F2578" w:rsidRPr="005D640D" w:rsidRDefault="009F2578" w:rsidP="00B11340">
      <w:pPr>
        <w:widowControl w:val="0"/>
        <w:numPr>
          <w:ilvl w:val="1"/>
          <w:numId w:val="2"/>
        </w:numPr>
        <w:tabs>
          <w:tab w:val="left" w:pos="0"/>
        </w:tabs>
        <w:suppressAutoHyphens/>
        <w:spacing w:before="240" w:after="240" w:line="360" w:lineRule="auto"/>
        <w:ind w:left="0" w:firstLine="0"/>
        <w:jc w:val="both"/>
      </w:pPr>
      <w:r w:rsidRPr="005D640D">
        <w:t>O fundamento legal da contratação encontra respaldo na Lei nº 14.133/2021, especialmente nos arts. 5º, 11 e 18, que impõem à Administração Pública o dever de planejar suas contratações, adotar soluções eficientes e promover a adequada alocação dos recursos públicos, bem como no art. 6º, inciso XV, ao caracterizar o objeto como serviço contínuo necessário à manutenção da atividade administrativa.</w:t>
      </w:r>
    </w:p>
    <w:p w14:paraId="29A6E676" w14:textId="4BE537D8" w:rsidR="009F2578" w:rsidRDefault="009F2578" w:rsidP="00B11340">
      <w:pPr>
        <w:widowControl w:val="0"/>
        <w:numPr>
          <w:ilvl w:val="1"/>
          <w:numId w:val="2"/>
        </w:numPr>
        <w:tabs>
          <w:tab w:val="left" w:pos="0"/>
        </w:tabs>
        <w:suppressAutoHyphens/>
        <w:spacing w:before="240" w:after="240" w:line="360" w:lineRule="auto"/>
        <w:ind w:left="0" w:firstLine="0"/>
        <w:jc w:val="both"/>
      </w:pPr>
      <w:r w:rsidRPr="005D640D">
        <w:t xml:space="preserve">Dessa forma, resta demonstrada a necessidade, a legalidade e a conveniência da contratação de empresa especializada na prestação de serviços de seguro automotivo, como instrumento indispensável à proteção do patrimônio público e ao adequado funcionamento da Administração </w:t>
      </w:r>
      <w:r w:rsidR="00A42DA6" w:rsidRPr="005D640D">
        <w:t>Municipal.</w:t>
      </w:r>
    </w:p>
    <w:p w14:paraId="02E4034E" w14:textId="6D9B979F" w:rsidR="009F2578" w:rsidRPr="00620A72" w:rsidRDefault="009F2578" w:rsidP="00B11340">
      <w:pPr>
        <w:widowControl w:val="0"/>
        <w:numPr>
          <w:ilvl w:val="0"/>
          <w:numId w:val="2"/>
        </w:numPr>
        <w:tabs>
          <w:tab w:val="left" w:pos="0"/>
        </w:tabs>
        <w:suppressAutoHyphens/>
        <w:spacing w:before="240" w:after="240" w:line="360" w:lineRule="auto"/>
        <w:jc w:val="both"/>
        <w:rPr>
          <w:b/>
          <w:bCs/>
        </w:rPr>
      </w:pPr>
      <w:r w:rsidRPr="00620A72">
        <w:rPr>
          <w:b/>
          <w:bCs/>
        </w:rPr>
        <w:t>DESCRIÇÃO DA SOLUÇÃO COMO UM TODO</w:t>
      </w:r>
    </w:p>
    <w:p w14:paraId="005F7C6D" w14:textId="1340B513" w:rsidR="009F2578" w:rsidRDefault="009F2578" w:rsidP="00B11340">
      <w:pPr>
        <w:widowControl w:val="0"/>
        <w:numPr>
          <w:ilvl w:val="1"/>
          <w:numId w:val="2"/>
        </w:numPr>
        <w:tabs>
          <w:tab w:val="left" w:pos="0"/>
        </w:tabs>
        <w:suppressAutoHyphens/>
        <w:spacing w:before="240" w:after="240" w:line="360" w:lineRule="auto"/>
        <w:ind w:left="0" w:firstLine="0"/>
        <w:jc w:val="both"/>
      </w:pPr>
      <w:r w:rsidRPr="00917C40">
        <w:t xml:space="preserve">A descrição completa da solução escolhida, bem como a análise das alternativas de mercado e as justificativas técnicas e econômicas para a sua adoção, encontram-se detalhadas no </w:t>
      </w:r>
      <w:r w:rsidRPr="00917C40">
        <w:rPr>
          <w:b/>
          <w:bCs/>
        </w:rPr>
        <w:t>item VI - Descrição da Solução</w:t>
      </w:r>
      <w:r w:rsidRPr="00917C40">
        <w:t>, do Estudo Técnico Preliminar (ETP) que integra os autos deste processo.</w:t>
      </w:r>
    </w:p>
    <w:p w14:paraId="6A351C74" w14:textId="0F2B34B6" w:rsidR="009F2578" w:rsidRPr="00F153DF" w:rsidRDefault="009F2578" w:rsidP="00B11340">
      <w:pPr>
        <w:widowControl w:val="0"/>
        <w:numPr>
          <w:ilvl w:val="0"/>
          <w:numId w:val="2"/>
        </w:numPr>
        <w:tabs>
          <w:tab w:val="left" w:pos="0"/>
        </w:tabs>
        <w:suppressAutoHyphens/>
        <w:spacing w:before="240" w:after="240" w:line="360" w:lineRule="auto"/>
        <w:jc w:val="both"/>
        <w:rPr>
          <w:b/>
          <w:bCs/>
        </w:rPr>
      </w:pPr>
      <w:r w:rsidRPr="00F153DF">
        <w:rPr>
          <w:b/>
          <w:bCs/>
        </w:rPr>
        <w:t>REQUISITOS DA CONTRATAÇÃO</w:t>
      </w:r>
    </w:p>
    <w:p w14:paraId="129185D6" w14:textId="09593F3F"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lastRenderedPageBreak/>
        <w:t>A empresa a ser contratada deverá estar legalmente autorizada a operar no mercado de seguros, nos termos da legislação vigente, devendo comprovar registro e regularidade junto à Superintendência de Seguros Privados – SUSEP, compatível com o objeto desta contratação.</w:t>
      </w:r>
    </w:p>
    <w:p w14:paraId="73C81FBB" w14:textId="3791118E"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automotivo deverá contemplar cobertura compreensiva (casco) contra colisão, incêndio, roubo ou furto, bem como eventos decorrentes de fenômenos da natureza, com indenização correspondente a 100% (cem por cento) do valor do veículo, conforme Tabela FIPE ou, na sua ausência, valor de mercado referenciado, com franquia máxima de 5,8% (cinco vírgula oito por cento) do valor do veículo segurado.</w:t>
      </w:r>
    </w:p>
    <w:p w14:paraId="5F764397" w14:textId="08ECEA44"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cobertura de Responsabilidade Civil Facultativa – RCF deverá abranger, para cada veículo segurado, danos materiais a terceiros no valor mínimo de R$ 100.000,00 (cem mil reais) e danos corporais a terceiros no valor mínimo de R$ 100.000,00 (cem mil reais).</w:t>
      </w:r>
    </w:p>
    <w:p w14:paraId="570BDF08" w14:textId="4F0B8145"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contemplar cobertura de Acidentes Pessoais de Ocupantes – APO, por ocupante, com os seguintes valores mínimos: morte no valor de R$ 100.000,00 (cem mil reais) e invalidez total ou parcial no valor de R$ 100.000,00 (cem mil reais).</w:t>
      </w:r>
    </w:p>
    <w:p w14:paraId="7D781450" w14:textId="007F5A14"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Deverá ser disponibilizada assistência 24 (vinte e quatro) horas completa, abrangendo, no mínimo, serviços de guincho ou reboque e táxi ou transporte alternativo para continuidade da jornada ou retorno ao domicílio, sem custos adicionais ao Município e sem incidência de franquia, para todos os veículos e ocupantes da frota segurada.</w:t>
      </w:r>
    </w:p>
    <w:p w14:paraId="02B03C2C" w14:textId="590F9065"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seguro deverá incluir cobertura para vidros e retrovisores, sem incidência de franquia, para todos os veículos segurados.</w:t>
      </w:r>
    </w:p>
    <w:p w14:paraId="3E01283F" w14:textId="64BF273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considerado o perfil do condutor para fins de aceitação do risco, precificação ou manutenção da cobertura, tendo em vista tratar-se de seguro de frota.</w:t>
      </w:r>
    </w:p>
    <w:p w14:paraId="4D71BE92" w14:textId="03F5A878"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deverá ser estabelecida limitação de quilometragem anual ou mensal a ser percorrida pelos veículos segurados durante o período de vigência do contrato.</w:t>
      </w:r>
    </w:p>
    <w:p w14:paraId="1FA8D509" w14:textId="3EAFEF2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Não serão aceitas propostas que contenham cláusula de Participação Obrigatória do Segurado – POS</w:t>
      </w:r>
      <w:r>
        <w:t xml:space="preserve"> (com exceção da franquia).</w:t>
      </w:r>
    </w:p>
    <w:p w14:paraId="2B0186A0" w14:textId="77336C78"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O valor do prêmio ofertado deverá compreender todos os custos diretos e indiretos da contratação, incluindo a emissão das apólices, tributos, encargos e quaisquer outras despesas necessárias à perfeita execução do objeto.</w:t>
      </w:r>
    </w:p>
    <w:p w14:paraId="74965F1F" w14:textId="65009EC2"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 xml:space="preserve">As apólices de seguro deverão ser emitidas em conformidade com o edital, a proposta vencedora e o contrato, devendo ser disponibilizadas ao Município, em meio físico e/ou eletrônico, no </w:t>
      </w:r>
      <w:r w:rsidRPr="009F2B6E">
        <w:lastRenderedPageBreak/>
        <w:t>prazo máximo de 15 (quinze) dias, contados da assinatura do contrato.</w:t>
      </w:r>
    </w:p>
    <w:p w14:paraId="47CC0E8A" w14:textId="1A8018D3" w:rsidR="009F2578" w:rsidRPr="009F2B6E" w:rsidRDefault="009F2578" w:rsidP="00B11340">
      <w:pPr>
        <w:widowControl w:val="0"/>
        <w:numPr>
          <w:ilvl w:val="1"/>
          <w:numId w:val="2"/>
        </w:numPr>
        <w:tabs>
          <w:tab w:val="left" w:pos="0"/>
        </w:tabs>
        <w:suppressAutoHyphens/>
        <w:spacing w:before="240" w:after="240" w:line="360" w:lineRule="auto"/>
        <w:ind w:left="0" w:firstLine="0"/>
        <w:jc w:val="both"/>
      </w:pPr>
      <w:r w:rsidRPr="009F2B6E">
        <w:t>A contratação terá prazo de vigência de 12 (doze) meses, contados a partir da assinatura do contrato, podendo ser prorrogada nos termos dos arts. 106 e 107 da Lei nº 14.133/2021, desde que comprovada a manutenção da vantajosidade para a Administração.</w:t>
      </w:r>
    </w:p>
    <w:p w14:paraId="7A569BB9" w14:textId="5722602C" w:rsidR="009F2578" w:rsidRDefault="009F2578" w:rsidP="00B11340">
      <w:pPr>
        <w:widowControl w:val="0"/>
        <w:numPr>
          <w:ilvl w:val="1"/>
          <w:numId w:val="2"/>
        </w:numPr>
        <w:tabs>
          <w:tab w:val="left" w:pos="0"/>
        </w:tabs>
        <w:suppressAutoHyphens/>
        <w:spacing w:before="240" w:after="240" w:line="360" w:lineRule="auto"/>
        <w:ind w:left="0" w:firstLine="0"/>
        <w:jc w:val="both"/>
      </w:pPr>
      <w:r w:rsidRPr="009F2B6E">
        <w:t>Não haverá exigência de garantia contratual, nos termos dos arts. 96 e seguintes da Lei nº 14.133/2021, considerando a natureza do objeto.</w:t>
      </w:r>
    </w:p>
    <w:p w14:paraId="67A0EF02" w14:textId="2513B27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Da Vistoria Prévia</w:t>
      </w:r>
    </w:p>
    <w:p w14:paraId="23FE01A9" w14:textId="2D4A62A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avaliação prévia é imprescindível para o conhecimento pleno das condições e peculiaridades do objeto a ser contratado, sendo assegurado ao interessado o direito de realização de vistoria prévia nos veículos integrantes da frota municipal, acompanhado por servidor designado para esse fim, de segunda a sexta-feira, das 07h00min às 16h00min, nas dependências da Prefeitura Municipal </w:t>
      </w:r>
      <w:r>
        <w:t>Ibertioga/MG</w:t>
      </w:r>
      <w:r w:rsidRPr="00463F45">
        <w:t xml:space="preserve">, situada à </w:t>
      </w:r>
      <w:r w:rsidRPr="00362035">
        <w:t>Rua Evaristo de Carvalho,</w:t>
      </w:r>
      <w:r>
        <w:t>n°</w:t>
      </w:r>
      <w:r w:rsidRPr="00362035">
        <w:t xml:space="preserve"> 56</w:t>
      </w:r>
      <w:r>
        <w:t xml:space="preserve">, </w:t>
      </w:r>
      <w:r w:rsidRPr="00362035">
        <w:t>Centro</w:t>
      </w:r>
      <w:r w:rsidRPr="00463F45">
        <w:t>.</w:t>
      </w:r>
    </w:p>
    <w:p w14:paraId="62927361" w14:textId="48241A42" w:rsidR="009F2578" w:rsidRPr="007B7DB8" w:rsidRDefault="009F2578" w:rsidP="00B11340">
      <w:pPr>
        <w:widowControl w:val="0"/>
        <w:numPr>
          <w:ilvl w:val="1"/>
          <w:numId w:val="2"/>
        </w:numPr>
        <w:tabs>
          <w:tab w:val="left" w:pos="0"/>
        </w:tabs>
        <w:suppressAutoHyphens/>
        <w:spacing w:before="240" w:after="240" w:line="360" w:lineRule="auto"/>
        <w:ind w:left="0" w:firstLine="0"/>
        <w:jc w:val="both"/>
      </w:pPr>
      <w:r w:rsidRPr="00B676FA">
        <w:t xml:space="preserve">A vistoria deverá ser realizada mediante agendamento prévio junto ao setor de licitações, por meio do endereço eletrônico </w:t>
      </w:r>
      <w:r w:rsidRPr="003003C2">
        <w:t xml:space="preserve">licitacao@ibertioga.mg.gov.br </w:t>
      </w:r>
      <w:r w:rsidRPr="00B676FA">
        <w:t>ou pelo telefone</w:t>
      </w:r>
      <w:r w:rsidRPr="007B7DB8">
        <w:rPr>
          <w:b/>
          <w:bCs/>
        </w:rPr>
        <w:t xml:space="preserve"> </w:t>
      </w:r>
      <w:hyperlink r:id="rId9" w:tgtFrame="_blank" w:history="1">
        <w:r w:rsidRPr="007B7DB8">
          <w:rPr>
            <w:rStyle w:val="Hyperlink"/>
            <w:color w:val="auto"/>
          </w:rPr>
          <w:t>0800 032 2193</w:t>
        </w:r>
      </w:hyperlink>
      <w:r w:rsidRPr="007B7DB8">
        <w:t>.</w:t>
      </w:r>
    </w:p>
    <w:p w14:paraId="276138EA" w14:textId="23B2C4D5"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Aos licitantes que optarem por não realizar a vistoria prévia será facultada a apresentação de declaração formal, assinada por responsável técnico da licitante, atestando o conhecimento pleno das condições e peculiaridades dos veículos a serem segurados, nos termos do art. 63, § 3º, da Lei nº 14.133/2021.</w:t>
      </w:r>
    </w:p>
    <w:p w14:paraId="57D13954" w14:textId="07279AA9"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 xml:space="preserve">A </w:t>
      </w:r>
      <w:r>
        <w:t xml:space="preserve">não </w:t>
      </w:r>
      <w:r w:rsidRPr="00463F45">
        <w:t>realização da vistoria prévia, bem como a sua substituição por declaração formal, não poderá ser utilizada pela seguradora como fundamento para restrição, exclusão ou negativa de cobertura securitária, observado o disposto na regulamentação aplicável ao mercado segurador.</w:t>
      </w:r>
    </w:p>
    <w:p w14:paraId="109140EE" w14:textId="4EA3E197" w:rsidR="009F2578" w:rsidRPr="00463F45" w:rsidRDefault="009F2578" w:rsidP="00B11340">
      <w:pPr>
        <w:widowControl w:val="0"/>
        <w:numPr>
          <w:ilvl w:val="1"/>
          <w:numId w:val="2"/>
        </w:numPr>
        <w:tabs>
          <w:tab w:val="left" w:pos="0"/>
        </w:tabs>
        <w:suppressAutoHyphens/>
        <w:spacing w:before="240" w:after="240" w:line="360" w:lineRule="auto"/>
        <w:ind w:left="0" w:firstLine="0"/>
        <w:jc w:val="both"/>
      </w:pPr>
      <w:r w:rsidRPr="00463F45">
        <w:t>Não será permitida a subcontratação, cessão ou transferência, total ou parcial, do objeto contratual.</w:t>
      </w:r>
    </w:p>
    <w:p w14:paraId="2F74B624" w14:textId="2102A104" w:rsidR="009F2578" w:rsidRPr="00333966" w:rsidRDefault="009F2578" w:rsidP="00B11340">
      <w:pPr>
        <w:widowControl w:val="0"/>
        <w:numPr>
          <w:ilvl w:val="1"/>
          <w:numId w:val="2"/>
        </w:numPr>
        <w:tabs>
          <w:tab w:val="left" w:pos="0"/>
        </w:tabs>
        <w:suppressAutoHyphens/>
        <w:spacing w:before="240" w:after="240" w:line="360" w:lineRule="auto"/>
        <w:ind w:left="0" w:firstLine="0"/>
        <w:jc w:val="both"/>
      </w:pPr>
      <w:r w:rsidRPr="00DD1154">
        <w:t>Não deverá ser considerada nenhuma previsão de quilometragem a ser percorrida pelos veículos da frota no período de vigência do seguro.</w:t>
      </w:r>
    </w:p>
    <w:p w14:paraId="2B7C4817" w14:textId="4B69910A" w:rsidR="009F2578" w:rsidRDefault="009F2578" w:rsidP="00B11340">
      <w:pPr>
        <w:widowControl w:val="0"/>
        <w:numPr>
          <w:ilvl w:val="0"/>
          <w:numId w:val="2"/>
        </w:numPr>
        <w:tabs>
          <w:tab w:val="left" w:pos="0"/>
        </w:tabs>
        <w:suppressAutoHyphens/>
        <w:spacing w:before="240" w:after="240" w:line="360" w:lineRule="auto"/>
        <w:jc w:val="both"/>
      </w:pPr>
      <w:r>
        <w:rPr>
          <w:b/>
          <w:bCs/>
        </w:rPr>
        <w:t>MODELO DE EXECUÇÃO DO OBJETO</w:t>
      </w:r>
    </w:p>
    <w:p w14:paraId="59E658FF" w14:textId="2A852815"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A execução do objeto terá início após a assinatura do contrato, mediante a emissão das apólices de seguro pela seguradora contratada, observadas as coberturas, limites, valores e condições estabelecidas neste Termo de Referência, no edital e na proposta vencedora.</w:t>
      </w:r>
    </w:p>
    <w:p w14:paraId="74F102C7" w14:textId="1B8CD117" w:rsidR="009F2578" w:rsidRPr="003F359B" w:rsidRDefault="009F2578" w:rsidP="00B11340">
      <w:pPr>
        <w:widowControl w:val="0"/>
        <w:numPr>
          <w:ilvl w:val="1"/>
          <w:numId w:val="2"/>
        </w:numPr>
        <w:tabs>
          <w:tab w:val="left" w:pos="0"/>
        </w:tabs>
        <w:suppressAutoHyphens/>
        <w:spacing w:before="240" w:after="240" w:line="360" w:lineRule="auto"/>
        <w:ind w:left="0" w:firstLine="0"/>
        <w:jc w:val="both"/>
      </w:pPr>
      <w:r w:rsidRPr="001F76CF">
        <w:t xml:space="preserve">As apólices deverão contemplar todos os veículos relacionados na tabela integrante deste </w:t>
      </w:r>
      <w:r w:rsidRPr="001F76CF">
        <w:lastRenderedPageBreak/>
        <w:t xml:space="preserve">Termo de Referência, bem como aqueles que vierem a ser incorporados à frota do Município de </w:t>
      </w:r>
      <w:r>
        <w:t>Ibertioga/MG</w:t>
      </w:r>
      <w:r w:rsidRPr="003F359B">
        <w:t xml:space="preserve"> durante a vigência contratual, considerada a natureza dinâmica da gestão da frota municipal.</w:t>
      </w:r>
    </w:p>
    <w:p w14:paraId="5D048BD2" w14:textId="00EA4A74"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A inclusão, exclusão ou substituição de veículos segurados durante a vigência contratual deverá ser formalizada mediante solicitação expressa da Administração e observará, para fins de enquadramento e cálculo de prêmio, critérios objetivos previamente definidos, de modo a assegurar isonomia, previsibilidade e manutenção da vantajosidade da contratação, conforme critérios cumulados abaixo</w:t>
      </w:r>
      <w:r>
        <w:t>:</w:t>
      </w:r>
    </w:p>
    <w:p w14:paraId="1274D720" w14:textId="2C241C2A"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 xml:space="preserve">A categoria do veículo será definida nos seguintes termos: </w:t>
      </w:r>
    </w:p>
    <w:p w14:paraId="276DA651" w14:textId="2C49F098"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leve, compreendendo automóveis de passeio, utilitários leves, motocicletas e veículos similares, com Peso Bruto Total – PBT de até 3.500 kg; </w:t>
      </w:r>
    </w:p>
    <w:p w14:paraId="3492340A" w14:textId="3E3C8249"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médio, compreendendo caminhonetes, vans, micro-ônibus e veículos similares, com PBT superior a 3.500 kg e até 8.000 kg; </w:t>
      </w:r>
    </w:p>
    <w:p w14:paraId="67E32977" w14:textId="5AD3E4C2" w:rsidR="009F2578" w:rsidRDefault="009F2578" w:rsidP="00B11340">
      <w:pPr>
        <w:pStyle w:val="PargrafodaLista"/>
        <w:widowControl w:val="0"/>
        <w:numPr>
          <w:ilvl w:val="0"/>
          <w:numId w:val="4"/>
        </w:numPr>
        <w:tabs>
          <w:tab w:val="left" w:pos="0"/>
        </w:tabs>
        <w:suppressAutoHyphens/>
        <w:spacing w:before="240" w:after="240" w:line="360" w:lineRule="auto"/>
        <w:jc w:val="both"/>
      </w:pPr>
      <w:r w:rsidRPr="00217BD0">
        <w:t xml:space="preserve">veículo pesado, compreendendo caminhões, ônibus e veículos similares, com PBT superior a 8.000 kg; </w:t>
      </w:r>
    </w:p>
    <w:p w14:paraId="10BA9F29" w14:textId="605932FE" w:rsidR="009F2578" w:rsidRPr="00217BD0" w:rsidRDefault="009F2578" w:rsidP="00B11340">
      <w:pPr>
        <w:pStyle w:val="PargrafodaLista"/>
        <w:widowControl w:val="0"/>
        <w:numPr>
          <w:ilvl w:val="0"/>
          <w:numId w:val="4"/>
        </w:numPr>
        <w:tabs>
          <w:tab w:val="left" w:pos="0"/>
        </w:tabs>
        <w:suppressAutoHyphens/>
        <w:spacing w:before="240" w:after="240" w:line="360" w:lineRule="auto"/>
        <w:jc w:val="both"/>
      </w:pPr>
      <w:r w:rsidRPr="00217BD0">
        <w:t>máquinas e equipamentos, compreendendo máquinas rodoviárias, agrícolas ou operacionais, autopropelidas ou rebocáveis, quando integrantes da frota segurada.</w:t>
      </w:r>
    </w:p>
    <w:p w14:paraId="6278B512" w14:textId="0D810C7D"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O tipo de aplicação ou uso do veículo será considerado conforme a sua destinação principal, incluindo, entre outros</w:t>
      </w:r>
      <w:r>
        <w:t>:</w:t>
      </w:r>
    </w:p>
    <w:p w14:paraId="4BC750D3" w14:textId="48A84368" w:rsidR="009F2578" w:rsidRPr="00492C12" w:rsidRDefault="009F2578" w:rsidP="00B11340">
      <w:pPr>
        <w:numPr>
          <w:ilvl w:val="0"/>
          <w:numId w:val="5"/>
        </w:numPr>
        <w:spacing w:after="0" w:line="360" w:lineRule="auto"/>
        <w:jc w:val="both"/>
        <w:rPr>
          <w:rFonts w:eastAsia="Tahoma"/>
          <w:color w:val="000000"/>
        </w:rPr>
      </w:pPr>
      <w:r>
        <w:t>Passeio/</w:t>
      </w:r>
      <w:r w:rsidRPr="00DD17E1">
        <w:t>administrativo</w:t>
      </w:r>
      <w:r>
        <w:t>:</w:t>
      </w:r>
      <w:r w:rsidRPr="00C3345B">
        <w:rPr>
          <w:rFonts w:eastAsia="Tahoma"/>
          <w:color w:val="000000"/>
        </w:rPr>
        <w:t xml:space="preserve"> </w:t>
      </w:r>
      <w:r w:rsidRPr="00866216">
        <w:rPr>
          <w:rFonts w:eastAsia="Tahoma"/>
          <w:color w:val="000000"/>
        </w:rPr>
        <w:t>veículos destinados a deslocamentos administrativos e apoio institucional, sem adaptação específica para emergência ou transporte coletivo regular</w:t>
      </w:r>
      <w:r>
        <w:rPr>
          <w:rFonts w:eastAsia="Tahoma"/>
          <w:color w:val="000000"/>
        </w:rPr>
        <w:t>;</w:t>
      </w:r>
    </w:p>
    <w:p w14:paraId="38748DF6" w14:textId="498A839D"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Transporte de pessoas: veículos destinados ao transporte rotineiro de usuários/servidores/estudantes/pacientes, exceto ambulâncias, incluindo vans, micro-ônibus e veículos de transporte escolar.</w:t>
      </w:r>
    </w:p>
    <w:p w14:paraId="6A76F201" w14:textId="77AD0182" w:rsidR="009F2578" w:rsidRPr="00866216" w:rsidRDefault="009F2578" w:rsidP="00B11340">
      <w:pPr>
        <w:numPr>
          <w:ilvl w:val="0"/>
          <w:numId w:val="5"/>
        </w:numPr>
        <w:spacing w:after="0" w:line="360" w:lineRule="auto"/>
        <w:jc w:val="both"/>
        <w:rPr>
          <w:rFonts w:eastAsia="Tahoma"/>
          <w:color w:val="000000"/>
        </w:rPr>
      </w:pPr>
      <w:r w:rsidRPr="00866216">
        <w:rPr>
          <w:rFonts w:eastAsia="Tahoma"/>
          <w:color w:val="000000"/>
        </w:rPr>
        <w:t>Ambulância/Emergência: veículos caracterizados como ambulância ou destinados a urgência/emergência, com identificação/uso funcional correspondente.</w:t>
      </w:r>
    </w:p>
    <w:p w14:paraId="702EEFD2" w14:textId="73C479D2" w:rsidR="009F2578" w:rsidRPr="00DD17E1" w:rsidRDefault="009F2578" w:rsidP="00B11340">
      <w:pPr>
        <w:numPr>
          <w:ilvl w:val="0"/>
          <w:numId w:val="5"/>
        </w:numPr>
        <w:spacing w:after="0" w:line="360" w:lineRule="auto"/>
        <w:jc w:val="both"/>
      </w:pPr>
      <w:r w:rsidRPr="00866216">
        <w:rPr>
          <w:rFonts w:eastAsia="Tahoma"/>
          <w:color w:val="000000"/>
        </w:rPr>
        <w:t>Serviço Operacional: veículos destinados predominantemente a atividades operacionais (obras, manutenção, apoio rural, fiscalização, carga leve associada à atividade pública).</w:t>
      </w:r>
      <w:r w:rsidRPr="00DD17E1">
        <w:br/>
      </w:r>
    </w:p>
    <w:p w14:paraId="53B334DD" w14:textId="5FFFA422" w:rsidR="009F2578" w:rsidRDefault="009F2578" w:rsidP="00B11340">
      <w:pPr>
        <w:widowControl w:val="0"/>
        <w:numPr>
          <w:ilvl w:val="2"/>
          <w:numId w:val="2"/>
        </w:numPr>
        <w:tabs>
          <w:tab w:val="left" w:pos="0"/>
        </w:tabs>
        <w:suppressAutoHyphens/>
        <w:spacing w:before="240" w:after="240" w:line="360" w:lineRule="auto"/>
        <w:ind w:left="0" w:firstLine="0"/>
        <w:jc w:val="both"/>
      </w:pPr>
      <w:r w:rsidRPr="001F76CF">
        <w:t xml:space="preserve">A faixa de valor do veículo será apurada com base na Tabela FIPE – Fundação Instituto de Pesquisas Econômicas ou, na sua ausência, em valor referenciado de mercado, observado o critério utilizado na formação da proposta vencedora, adotando-se as seguintes faixas: </w:t>
      </w:r>
    </w:p>
    <w:p w14:paraId="1CFFD994" w14:textId="397276F4"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 xml:space="preserve">Faixa 1, até R$ 100.000,00; </w:t>
      </w:r>
    </w:p>
    <w:p w14:paraId="1E4ACDB2" w14:textId="6DEF40EA"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lastRenderedPageBreak/>
        <w:t xml:space="preserve">Faixa 2, de R$ 100.000,01 até R$ 200.000,00; </w:t>
      </w:r>
    </w:p>
    <w:p w14:paraId="36C1F1B8" w14:textId="76F11314" w:rsidR="009F2578"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3, de R$ 200.000,01 até R$ 450.000,00;</w:t>
      </w:r>
    </w:p>
    <w:p w14:paraId="4962E155" w14:textId="22AF18C2" w:rsidR="009F2578" w:rsidRPr="00D750B3" w:rsidRDefault="009F2578" w:rsidP="00B11340">
      <w:pPr>
        <w:pStyle w:val="PargrafodaLista"/>
        <w:widowControl w:val="0"/>
        <w:numPr>
          <w:ilvl w:val="0"/>
          <w:numId w:val="7"/>
        </w:numPr>
        <w:tabs>
          <w:tab w:val="left" w:pos="0"/>
        </w:tabs>
        <w:suppressAutoHyphens/>
        <w:spacing w:before="240" w:after="240" w:line="360" w:lineRule="auto"/>
        <w:jc w:val="both"/>
      </w:pPr>
      <w:r w:rsidRPr="00D750B3">
        <w:t>Faixa 4, acima de R$ 450.000,00.</w:t>
      </w:r>
    </w:p>
    <w:p w14:paraId="716B4A46" w14:textId="36D30C7C" w:rsidR="009F2578" w:rsidRDefault="009F2578" w:rsidP="00B11340">
      <w:pPr>
        <w:widowControl w:val="0"/>
        <w:numPr>
          <w:ilvl w:val="1"/>
          <w:numId w:val="2"/>
        </w:numPr>
        <w:tabs>
          <w:tab w:val="left" w:pos="0"/>
        </w:tabs>
        <w:suppressAutoHyphens/>
        <w:spacing w:before="240" w:after="240" w:line="360" w:lineRule="auto"/>
        <w:ind w:left="0" w:firstLine="0"/>
        <w:jc w:val="both"/>
      </w:pPr>
      <w:r w:rsidRPr="001F76CF">
        <w:t>O prêmio adicional decorrente da inclusão de novo veículo deverá ser calculado com base em equivalência em relação a veículos já segurados que se enquadrem na mesma categoria, tipo de uso e faixa de valor, observados os parâmetros utilizados na formação da proposta vencedora.</w:t>
      </w:r>
    </w:p>
    <w:p w14:paraId="3C0D5BD0" w14:textId="463FC8FE"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O valor do prêmio adicional deverá ser calculado de forma proporcional ao período remanescente de vigência do contrato, vedada a cobrança de prêmio integral quando a inclusão ocorrer em período inferior a 12 (doze) meses.</w:t>
      </w:r>
    </w:p>
    <w:p w14:paraId="6788021E" w14:textId="69B491A2"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atualização das apólices em razão da inclusão, exclusão ou substituição de veículos deverá observar os prazos e procedimentos previstos na legislação aplicável ao contrato de seguro, especialmente o disposto no art. 49 da Lei nº 15.040/2024.</w:t>
      </w:r>
    </w:p>
    <w:p w14:paraId="67C624A5" w14:textId="0D038BE5"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comunicação de sinistro deverá ser realizada pela Administração à seguradora tão logo tenha ciência da ocorrência, pelos canais disponibilizados, cabendo à seguradora adotar as providências necessárias à regulação do sinistro, nos prazos e condições estabelecidos pela regulamentação aplicável.</w:t>
      </w:r>
    </w:p>
    <w:p w14:paraId="3778AF6D" w14:textId="67A8E170"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regulação do sinistro deverá ser conduzida de forma célere e eficiente, sendo vedada à seguradora a imposição de exigências não previstas na apólice, no edital, neste Termo de Referência ou na legislação aplicável, bem como a negativa de cobertura por motivo não expressamente contratado.</w:t>
      </w:r>
    </w:p>
    <w:p w14:paraId="2BEEA823" w14:textId="1F118C01"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perda parcial, os reparos deverão ser realizados em oficinas credenciadas pela seguradora, observadas as condições previstas na apólice.</w:t>
      </w:r>
    </w:p>
    <w:p w14:paraId="7DB521C0" w14:textId="31F004E6"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Nos casos de indenização integral, a seguradora deverá efetuar o pagamento da indenização no prazo legal, com base no valor contratado, conforme Tabela FIPE ou valor de mercado referenciado, observado o enquadramento do sinistro e as condições estabelecidas neste Termo de Referência.</w:t>
      </w:r>
    </w:p>
    <w:p w14:paraId="28DCB731" w14:textId="37E62983" w:rsidR="009F2578" w:rsidRDefault="009F2578" w:rsidP="00B11340">
      <w:pPr>
        <w:widowControl w:val="0"/>
        <w:numPr>
          <w:ilvl w:val="1"/>
          <w:numId w:val="2"/>
        </w:numPr>
        <w:tabs>
          <w:tab w:val="left" w:pos="0"/>
        </w:tabs>
        <w:suppressAutoHyphens/>
        <w:spacing w:before="240" w:after="240" w:line="360" w:lineRule="auto"/>
        <w:ind w:left="0" w:firstLine="0"/>
        <w:jc w:val="both"/>
      </w:pPr>
      <w:r w:rsidRPr="00E92DAD">
        <w:t>A execução do contrato deverá observar, durante toda a sua vigência, o fiel cumprimento das cláusulas contratuais, das disposições do edital, deste Termo de Referência e da legislação aplicável.</w:t>
      </w:r>
    </w:p>
    <w:p w14:paraId="366C90C4" w14:textId="0BC16F51" w:rsidR="009F2578" w:rsidRPr="00E92DAD" w:rsidRDefault="009F2578" w:rsidP="00B11340">
      <w:pPr>
        <w:widowControl w:val="0"/>
        <w:numPr>
          <w:ilvl w:val="1"/>
          <w:numId w:val="2"/>
        </w:numPr>
        <w:tabs>
          <w:tab w:val="left" w:pos="0"/>
        </w:tabs>
        <w:suppressAutoHyphens/>
        <w:spacing w:before="240" w:after="240" w:line="360" w:lineRule="auto"/>
        <w:ind w:left="0" w:firstLine="0"/>
        <w:jc w:val="both"/>
      </w:pPr>
      <w:r w:rsidRPr="00E92DAD">
        <w:t>O descumprimento das obrigações assumidas sujeitará a seguradora às sanções administrativas previstas no edital, no contrato e na legislação vigente, assegurados o contraditório e a ampla defesa.</w:t>
      </w:r>
    </w:p>
    <w:p w14:paraId="7DFA915B" w14:textId="633097C5" w:rsidR="009F2578" w:rsidRDefault="009F2578" w:rsidP="00B11340">
      <w:pPr>
        <w:widowControl w:val="0"/>
        <w:numPr>
          <w:ilvl w:val="0"/>
          <w:numId w:val="2"/>
        </w:numPr>
        <w:tabs>
          <w:tab w:val="left" w:pos="0"/>
        </w:tabs>
        <w:suppressAutoHyphens/>
        <w:spacing w:before="240" w:after="240" w:line="360" w:lineRule="auto"/>
        <w:jc w:val="both"/>
        <w:rPr>
          <w:b/>
          <w:bCs/>
        </w:rPr>
      </w:pPr>
      <w:r>
        <w:rPr>
          <w:b/>
          <w:bCs/>
        </w:rPr>
        <w:t>MODELO DE GESTÃO DO CONTRATO</w:t>
      </w:r>
    </w:p>
    <w:p w14:paraId="10A74E51" w14:textId="7CD1277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lastRenderedPageBreak/>
        <w:t xml:space="preserve">A gestão do contrato será exercida pela Secretaria Municipal de Transportes do Município de </w:t>
      </w:r>
      <w:r>
        <w:t>Ibertioga/MG</w:t>
      </w:r>
      <w:r w:rsidRPr="006225C9">
        <w:t>, responsável pelo acompanhamento sistemático da execução do objeto, pela fiscalização do cumprimento das obrigações contratuais e pela verificação da conformidade dos serviços prestados com as condições estabelecidas neste Termo de Referência, no edital, na proposta vencedora e no contrato.</w:t>
      </w:r>
    </w:p>
    <w:p w14:paraId="7D742F72" w14:textId="0A3DAC8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fiscalização do contrato será realizada por servidor ou comissão formalmente designada, incumbida de acompanhar a execução dos serviços, verificar a regularidade das apólices emitidas, dos endossos realizados, do atendimento às solicitações da Administração e da condução dos processos de regulação e liquidação de sinistros.</w:t>
      </w:r>
    </w:p>
    <w:p w14:paraId="6D4D2731" w14:textId="5F130C3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Constituem indicadores mínimos de desempenho contratual, compatíveis com a natureza do objeto, a emissão das apólices e dos endossos dentro dos prazos estabelecidos, a manutenção ininterrupta das coberturas contratadas durante toda a vigência do contrato, a disponibilidade contínua dos serviços de assistência 24 (vinte e quatro) horas, a tempestividade na abertura e condução dos processos de regulação de sinistros e o cumprimento dos prazos legais e contratuais para pagamento de indenizações.</w:t>
      </w:r>
    </w:p>
    <w:p w14:paraId="43E56987" w14:textId="08C9BAC6"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avaliação dos resultados da execução contratual será realizada com base na verificação objetiva do atendimento às coberturas, aos limites contratados e aos prazos pactuados.</w:t>
      </w:r>
    </w:p>
    <w:p w14:paraId="530E3B14" w14:textId="23287FF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 conformidade da execução do objeto será atestada mediante análise da documentação apresentada, dos comprovantes de emissão das apólices e endossos, dos registros de atendimento e das informações relativas aos sinistros ocorridos durante a vigência contratual.</w:t>
      </w:r>
    </w:p>
    <w:p w14:paraId="63FD62B4" w14:textId="7FF67FC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Não se aplica procedimento de glosa por medição quantitativa, considerando-se que a remuneração decorre do prêmio contratado, ficando o pagamento condicionado à regular execução do objeto, à manutenção das coberturas pactuadas e ao cumprimento integral das obrigações contratuais.</w:t>
      </w:r>
    </w:p>
    <w:p w14:paraId="0AC07793" w14:textId="7A45F510"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O pagamento somente será efetuado após a verificação da regularidade da execução e da inexistência de pendências que comprometam o adimplemento das obrigações assumidas, observadas as condições e prazos definidos no edital e no contrato.</w:t>
      </w:r>
    </w:p>
    <w:p w14:paraId="14B7F043" w14:textId="05C4455E"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Contratante</w:t>
      </w:r>
    </w:p>
    <w:p w14:paraId="6F88F41B" w14:textId="6DC3D553"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Fornecer todas as informações necessárias à correta execução do contrato, incluindo dados atualizados dos veículos integrantes da frota segurada.</w:t>
      </w:r>
    </w:p>
    <w:p w14:paraId="7409B1BB" w14:textId="64DDB8C5"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Comunicar formalmente a ocorrência de sinistros, tão logo haja ciência do evento, bem como colaborar com as informações e documentos necessários à regulação.</w:t>
      </w:r>
    </w:p>
    <w:p w14:paraId="32F451F0" w14:textId="59A8CCBE"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lastRenderedPageBreak/>
        <w:t>Solicitar, quando necessário, a inclusão, exclusão ou substituição de veículos na apólice, por meio de comunicação formal.</w:t>
      </w:r>
    </w:p>
    <w:p w14:paraId="61F83987" w14:textId="607F6EC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Acompanhar e fiscalizar a execução do contrato, anotando em registro próprio as ocorrências relacionadas ao cumprimento das obrigações contratuais.</w:t>
      </w:r>
    </w:p>
    <w:p w14:paraId="0AC3EBFA" w14:textId="63CD1A44" w:rsidR="009F2578" w:rsidRPr="001D4C5C" w:rsidRDefault="009F2578" w:rsidP="00B11340">
      <w:pPr>
        <w:widowControl w:val="0"/>
        <w:numPr>
          <w:ilvl w:val="1"/>
          <w:numId w:val="2"/>
        </w:numPr>
        <w:tabs>
          <w:tab w:val="left" w:pos="0"/>
        </w:tabs>
        <w:suppressAutoHyphens/>
        <w:spacing w:before="240" w:after="240" w:line="360" w:lineRule="auto"/>
        <w:ind w:left="0" w:firstLine="0"/>
        <w:jc w:val="both"/>
      </w:pPr>
      <w:r w:rsidRPr="006225C9">
        <w:t>Efetuar o pagamento do prêmio contratado, na forma e nos prazos estabelecidos no edital e no contrato, após o atesto da regular execução do objeto.</w:t>
      </w:r>
    </w:p>
    <w:p w14:paraId="194099EF" w14:textId="428350F9" w:rsidR="009F2578" w:rsidRPr="00D3262A" w:rsidRDefault="009F2578" w:rsidP="009F2578">
      <w:pPr>
        <w:widowControl w:val="0"/>
        <w:tabs>
          <w:tab w:val="left" w:pos="0"/>
        </w:tabs>
        <w:suppressAutoHyphens/>
        <w:spacing w:before="240" w:after="240" w:line="360" w:lineRule="auto"/>
        <w:jc w:val="both"/>
        <w:rPr>
          <w:b/>
          <w:bCs/>
        </w:rPr>
      </w:pPr>
      <w:r w:rsidRPr="00D3262A">
        <w:rPr>
          <w:b/>
          <w:bCs/>
        </w:rPr>
        <w:t>Obrigações da Contratada</w:t>
      </w:r>
    </w:p>
    <w:p w14:paraId="5E5E1D92" w14:textId="636C52BF"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Emitir as apólices de seguro e os respectivos endossos em conformidade com o edital, a proposta vencedora, este Termo de Referência e o contrato, dentro dos prazos estabelecidos.</w:t>
      </w:r>
    </w:p>
    <w:p w14:paraId="5BA14946" w14:textId="57F2644D"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Manter, durante toda a vigência contratual, as coberturas securitárias pactuadas, sem interrupção.</w:t>
      </w:r>
    </w:p>
    <w:p w14:paraId="5584D719" w14:textId="68CA0CF5"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os serviços de assistência 24 (vinte e quatro) horas de forma contínua e eficiente, conforme as condições contratadas.</w:t>
      </w:r>
    </w:p>
    <w:p w14:paraId="643CBDA9" w14:textId="34222392"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Conduzir os processos de regulação e liquidação de sinistros de forma célere e transparente, em conformidade com a legislação aplicável.</w:t>
      </w:r>
    </w:p>
    <w:p w14:paraId="0944E599" w14:textId="4F59AB4F"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Prestar informações claras e tempestivas sobre a execução do contrato, inclusive quanto ao andamento de sinistros, emissão de apólices e endossos.</w:t>
      </w:r>
    </w:p>
    <w:p w14:paraId="3328D2F5" w14:textId="49098E88"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Manter canais de atendimento adequados e atualizados para comunicação com a Administração durante toda a vigência do contrato.</w:t>
      </w:r>
    </w:p>
    <w:p w14:paraId="4031D992" w14:textId="5B8D10A1" w:rsidR="009F2578" w:rsidRPr="006225C9" w:rsidRDefault="009F2578" w:rsidP="00B11340">
      <w:pPr>
        <w:widowControl w:val="0"/>
        <w:numPr>
          <w:ilvl w:val="1"/>
          <w:numId w:val="2"/>
        </w:numPr>
        <w:tabs>
          <w:tab w:val="left" w:pos="0"/>
        </w:tabs>
        <w:suppressAutoHyphens/>
        <w:spacing w:before="240" w:after="240" w:line="360" w:lineRule="auto"/>
        <w:ind w:left="0" w:firstLine="0"/>
        <w:jc w:val="both"/>
      </w:pPr>
      <w:r w:rsidRPr="006225C9">
        <w:t>Responder integralmente pela execução do objeto, não sendo admitida a subcontratação, cessão ou transferência do contrato, total ou parcial.</w:t>
      </w:r>
    </w:p>
    <w:p w14:paraId="53748457" w14:textId="5D878670"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6225C9">
        <w:t>O descumprimento das obrigações assumidas sujeitará às sanções administrativas previstas no edital, no contrato e na legislação vigente, assegurados o contraditório e a ampla defesa.</w:t>
      </w:r>
      <w:r w:rsidRPr="007D776A">
        <w:t>.</w:t>
      </w:r>
    </w:p>
    <w:p w14:paraId="3805D054" w14:textId="133C6E87"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Em conformidade com o art. 117 da Lei Federal nº 14.133/2021, o Município designará fiscal do contrato e gestor, para acompanhamento e fiscalização da execução, conforme requisitos legais aplicáveis.</w:t>
      </w:r>
    </w:p>
    <w:p w14:paraId="5215EE5F" w14:textId="6302AD5D" w:rsidR="009F2578" w:rsidRPr="0095513D" w:rsidRDefault="009F2578" w:rsidP="00B11340">
      <w:pPr>
        <w:widowControl w:val="0"/>
        <w:numPr>
          <w:ilvl w:val="2"/>
          <w:numId w:val="2"/>
        </w:numPr>
        <w:tabs>
          <w:tab w:val="left" w:pos="0"/>
        </w:tabs>
        <w:suppressAutoHyphens/>
        <w:spacing w:before="240" w:after="240" w:line="360" w:lineRule="auto"/>
        <w:ind w:left="0" w:firstLine="0"/>
        <w:jc w:val="both"/>
      </w:pPr>
      <w:r w:rsidRPr="00C63B6B">
        <w:t xml:space="preserve">Caberá </w:t>
      </w:r>
      <w:r w:rsidRPr="0095513D">
        <w:t>ao Gestor do Contrato a coordenação e o acompanhamento gerencial da execução, tomando as decisões necessárias para o regular cumprimento das cláusulas contratuais e solicitando, quando necessário, o apoio dos setores técnicos competentes.</w:t>
      </w:r>
    </w:p>
    <w:p w14:paraId="2E6693C5" w14:textId="718F2CBF" w:rsidR="009F2578" w:rsidRDefault="009F2578" w:rsidP="00B11340">
      <w:pPr>
        <w:widowControl w:val="0"/>
        <w:numPr>
          <w:ilvl w:val="2"/>
          <w:numId w:val="2"/>
        </w:numPr>
        <w:tabs>
          <w:tab w:val="left" w:pos="0"/>
        </w:tabs>
        <w:suppressAutoHyphens/>
        <w:spacing w:before="240" w:after="240" w:line="360" w:lineRule="auto"/>
        <w:ind w:left="0" w:firstLine="0"/>
        <w:jc w:val="both"/>
      </w:pPr>
      <w:r w:rsidRPr="0095513D">
        <w:lastRenderedPageBreak/>
        <w:t>Caberá ao Fiscal do Contrato, ou à equipe de fiscalização, o acompanhamento técnico e administrativo da execução, verificando o cumprimento das obrigações da contratada, atestando as notas fiscais e comunicando ao Gestor quaisquer ocorrências ou irregularidades que exijam medidas corretivas.</w:t>
      </w:r>
    </w:p>
    <w:p w14:paraId="303FBD91" w14:textId="5137019F" w:rsidR="009F2578" w:rsidRPr="00A33AE2" w:rsidRDefault="009F2578" w:rsidP="009F2578">
      <w:pPr>
        <w:widowControl w:val="0"/>
        <w:tabs>
          <w:tab w:val="left" w:pos="0"/>
        </w:tabs>
        <w:suppressAutoHyphens/>
        <w:spacing w:before="240" w:after="240" w:line="360" w:lineRule="auto"/>
        <w:jc w:val="both"/>
        <w:rPr>
          <w:b/>
          <w:bCs/>
        </w:rPr>
      </w:pPr>
      <w:r>
        <w:rPr>
          <w:b/>
          <w:bCs/>
        </w:rPr>
        <w:t>Infrações de Sanções Administrativas</w:t>
      </w:r>
    </w:p>
    <w:p w14:paraId="185824B7" w14:textId="1FEFEF46"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O Município poderá aplicar, garantido o contraditório e a ampla defesa, as penalidades decorrentes do descumprimento das obrigações contratuais previstas neste Termo de Referência, no edital e na legislação pertinente.</w:t>
      </w:r>
    </w:p>
    <w:p w14:paraId="08854D6F" w14:textId="2C59A1AC" w:rsidR="009F2578" w:rsidRDefault="009F2578" w:rsidP="00B11340">
      <w:pPr>
        <w:widowControl w:val="0"/>
        <w:numPr>
          <w:ilvl w:val="1"/>
          <w:numId w:val="2"/>
        </w:numPr>
        <w:tabs>
          <w:tab w:val="left" w:pos="0"/>
        </w:tabs>
        <w:suppressAutoHyphens/>
        <w:spacing w:before="240" w:after="240" w:line="360" w:lineRule="auto"/>
        <w:ind w:left="0" w:firstLine="0"/>
        <w:jc w:val="both"/>
      </w:pPr>
      <w:r w:rsidRPr="00A11021">
        <w:t>A fiscalização exercida pela Administração não exclui nem reduz a responsabilidade da contratada, inclusive perante terceiros, por quaisquer irregularidades, ainda que resultantes de imperfeições técnicas ou vícios redibitórios, não implicando em corresponsabilidade da Administração.</w:t>
      </w:r>
    </w:p>
    <w:p w14:paraId="7CF863B4" w14:textId="08A12650" w:rsidR="009F2578" w:rsidRDefault="009F2578" w:rsidP="00B11340">
      <w:pPr>
        <w:widowControl w:val="0"/>
        <w:numPr>
          <w:ilvl w:val="1"/>
          <w:numId w:val="2"/>
        </w:numPr>
        <w:tabs>
          <w:tab w:val="left" w:pos="0"/>
        </w:tabs>
        <w:suppressAutoHyphens/>
        <w:spacing w:after="0" w:line="360" w:lineRule="auto"/>
        <w:ind w:left="0" w:firstLine="0"/>
        <w:jc w:val="both"/>
      </w:pPr>
      <w:r w:rsidRPr="007D776A">
        <w:t xml:space="preserve">Configuram infrações administrativas, nos termos da Lei nº 14.133/2021: </w:t>
      </w:r>
    </w:p>
    <w:p w14:paraId="6015DC10" w14:textId="24A987F1" w:rsidR="009F2578" w:rsidRDefault="009F2578" w:rsidP="00B11340">
      <w:pPr>
        <w:widowControl w:val="0"/>
        <w:numPr>
          <w:ilvl w:val="2"/>
          <w:numId w:val="8"/>
        </w:numPr>
        <w:tabs>
          <w:tab w:val="left" w:pos="0"/>
        </w:tabs>
        <w:suppressAutoHyphens/>
        <w:spacing w:after="0" w:line="360" w:lineRule="auto"/>
        <w:jc w:val="both"/>
      </w:pPr>
      <w:r w:rsidRPr="007D776A">
        <w:t xml:space="preserve">deixar de entregar documentação exigida no certame ou no contrato; </w:t>
      </w:r>
    </w:p>
    <w:p w14:paraId="41A82C67" w14:textId="6D117425" w:rsidR="009F2578" w:rsidRDefault="009F2578" w:rsidP="00B11340">
      <w:pPr>
        <w:widowControl w:val="0"/>
        <w:numPr>
          <w:ilvl w:val="2"/>
          <w:numId w:val="8"/>
        </w:numPr>
        <w:tabs>
          <w:tab w:val="left" w:pos="0"/>
        </w:tabs>
        <w:suppressAutoHyphens/>
        <w:spacing w:after="0" w:line="360" w:lineRule="auto"/>
        <w:jc w:val="both"/>
      </w:pPr>
      <w:r w:rsidRPr="007D776A">
        <w:t xml:space="preserve">não manter a proposta, salvo em caso de fato superveniente justificado; </w:t>
      </w:r>
    </w:p>
    <w:p w14:paraId="6BBC360B" w14:textId="5E2E0B4A" w:rsidR="009F2578" w:rsidRDefault="009F2578" w:rsidP="00B11340">
      <w:pPr>
        <w:widowControl w:val="0"/>
        <w:numPr>
          <w:ilvl w:val="2"/>
          <w:numId w:val="8"/>
        </w:numPr>
        <w:tabs>
          <w:tab w:val="left" w:pos="0"/>
        </w:tabs>
        <w:suppressAutoHyphens/>
        <w:spacing w:after="0" w:line="360" w:lineRule="auto"/>
        <w:jc w:val="both"/>
      </w:pPr>
      <w:r w:rsidRPr="007D776A">
        <w:t xml:space="preserve">apresentar documentação falsa; </w:t>
      </w:r>
    </w:p>
    <w:p w14:paraId="2E7240E7" w14:textId="688544C5" w:rsidR="009F2578" w:rsidRDefault="009F2578" w:rsidP="00B11340">
      <w:pPr>
        <w:widowControl w:val="0"/>
        <w:numPr>
          <w:ilvl w:val="2"/>
          <w:numId w:val="8"/>
        </w:numPr>
        <w:tabs>
          <w:tab w:val="left" w:pos="0"/>
        </w:tabs>
        <w:suppressAutoHyphens/>
        <w:spacing w:after="0" w:line="360" w:lineRule="auto"/>
        <w:jc w:val="both"/>
      </w:pPr>
      <w:r w:rsidRPr="007D776A">
        <w:t xml:space="preserve">retardar injustificadamente a execução do objeto; </w:t>
      </w:r>
    </w:p>
    <w:p w14:paraId="7030AFF6" w14:textId="6C4FEC4F" w:rsidR="009F2578" w:rsidRDefault="009F2578" w:rsidP="00B11340">
      <w:pPr>
        <w:widowControl w:val="0"/>
        <w:numPr>
          <w:ilvl w:val="2"/>
          <w:numId w:val="8"/>
        </w:numPr>
        <w:tabs>
          <w:tab w:val="left" w:pos="0"/>
        </w:tabs>
        <w:suppressAutoHyphens/>
        <w:spacing w:after="0" w:line="360" w:lineRule="auto"/>
        <w:jc w:val="both"/>
      </w:pPr>
      <w:r w:rsidRPr="007D776A">
        <w:t xml:space="preserve">fraudar </w:t>
      </w:r>
      <w:r>
        <w:tab/>
      </w:r>
      <w:r w:rsidRPr="007D776A">
        <w:t xml:space="preserve">o contrato ou a licitação; </w:t>
      </w:r>
    </w:p>
    <w:p w14:paraId="16DB6C9A" w14:textId="32DC927D" w:rsidR="009F2578" w:rsidRDefault="009F2578" w:rsidP="00B11340">
      <w:pPr>
        <w:widowControl w:val="0"/>
        <w:numPr>
          <w:ilvl w:val="2"/>
          <w:numId w:val="8"/>
        </w:numPr>
        <w:tabs>
          <w:tab w:val="left" w:pos="0"/>
        </w:tabs>
        <w:suppressAutoHyphens/>
        <w:spacing w:after="0" w:line="360" w:lineRule="auto"/>
        <w:jc w:val="both"/>
      </w:pPr>
      <w:r w:rsidRPr="007D776A">
        <w:t xml:space="preserve">comportar-se de modo inidôneo ou cometer fraude fiscal; </w:t>
      </w:r>
    </w:p>
    <w:p w14:paraId="7AE209B6" w14:textId="1C6A989B" w:rsidR="009F2578" w:rsidRDefault="009F2578" w:rsidP="00B11340">
      <w:pPr>
        <w:widowControl w:val="0"/>
        <w:numPr>
          <w:ilvl w:val="2"/>
          <w:numId w:val="8"/>
        </w:numPr>
        <w:tabs>
          <w:tab w:val="left" w:pos="0"/>
        </w:tabs>
        <w:suppressAutoHyphens/>
        <w:spacing w:after="0" w:line="360" w:lineRule="auto"/>
        <w:jc w:val="both"/>
      </w:pPr>
      <w:r w:rsidRPr="007D776A">
        <w:t xml:space="preserve">praticar atos ilícitos com vistas a frustrar a licitação; </w:t>
      </w:r>
    </w:p>
    <w:p w14:paraId="4C9B8D0B" w14:textId="01B2C42D" w:rsidR="009F2578" w:rsidRPr="00C41E31" w:rsidRDefault="009F2578" w:rsidP="00B11340">
      <w:pPr>
        <w:widowControl w:val="0"/>
        <w:numPr>
          <w:ilvl w:val="2"/>
          <w:numId w:val="8"/>
        </w:numPr>
        <w:tabs>
          <w:tab w:val="left" w:pos="0"/>
        </w:tabs>
        <w:suppressAutoHyphens/>
        <w:spacing w:after="240" w:line="360" w:lineRule="auto"/>
        <w:jc w:val="both"/>
      </w:pPr>
      <w:r w:rsidRPr="007D776A">
        <w:t>não celebrar o contrato quando convocado dentro do prazo de validade da proposta.</w:t>
      </w:r>
    </w:p>
    <w:p w14:paraId="067EB7A4" w14:textId="578CBF22" w:rsidR="009F2578" w:rsidRDefault="009F2578" w:rsidP="00B11340">
      <w:pPr>
        <w:widowControl w:val="0"/>
        <w:numPr>
          <w:ilvl w:val="1"/>
          <w:numId w:val="2"/>
        </w:numPr>
        <w:tabs>
          <w:tab w:val="left" w:pos="0"/>
        </w:tabs>
        <w:suppressAutoHyphens/>
        <w:spacing w:before="240" w:after="0" w:line="360" w:lineRule="auto"/>
        <w:ind w:left="0" w:firstLine="0"/>
        <w:jc w:val="both"/>
      </w:pPr>
      <w:r w:rsidRPr="007D776A">
        <w:t xml:space="preserve">As infrações administrativas sujeitam a contratada, sem prejuízo da responsabilidade civil e criminal, às seguintes sanções: </w:t>
      </w:r>
    </w:p>
    <w:p w14:paraId="4657BD7C" w14:textId="4617BBC9" w:rsidR="009F2578" w:rsidRDefault="009F2578" w:rsidP="00B11340">
      <w:pPr>
        <w:widowControl w:val="0"/>
        <w:numPr>
          <w:ilvl w:val="2"/>
          <w:numId w:val="9"/>
        </w:numPr>
        <w:tabs>
          <w:tab w:val="left" w:pos="0"/>
        </w:tabs>
        <w:suppressAutoHyphens/>
        <w:spacing w:after="0" w:line="360" w:lineRule="auto"/>
        <w:jc w:val="both"/>
      </w:pPr>
      <w:r w:rsidRPr="007D776A">
        <w:t xml:space="preserve">advertência; </w:t>
      </w:r>
    </w:p>
    <w:p w14:paraId="2F0D0CA6" w14:textId="28A7CE73" w:rsidR="009F2578" w:rsidRDefault="009F2578" w:rsidP="00B11340">
      <w:pPr>
        <w:widowControl w:val="0"/>
        <w:numPr>
          <w:ilvl w:val="2"/>
          <w:numId w:val="9"/>
        </w:numPr>
        <w:tabs>
          <w:tab w:val="left" w:pos="0"/>
        </w:tabs>
        <w:suppressAutoHyphens/>
        <w:spacing w:after="0" w:line="360" w:lineRule="auto"/>
        <w:jc w:val="both"/>
      </w:pPr>
      <w:r w:rsidRPr="007D776A">
        <w:t>multa de 2% (dois por cento), calculada sob</w:t>
      </w:r>
      <w:r>
        <w:t>re</w:t>
      </w:r>
      <w:r w:rsidRPr="007D776A">
        <w:t xml:space="preserve"> o valor total do contrato, por dia de inadimplemento e limitada a 30%, se atraso injustificado; </w:t>
      </w:r>
    </w:p>
    <w:p w14:paraId="22AB048A" w14:textId="7F14406A" w:rsidR="009F2578" w:rsidRDefault="009F2578" w:rsidP="00B11340">
      <w:pPr>
        <w:widowControl w:val="0"/>
        <w:numPr>
          <w:ilvl w:val="2"/>
          <w:numId w:val="9"/>
        </w:numPr>
        <w:tabs>
          <w:tab w:val="left" w:pos="0"/>
        </w:tabs>
        <w:suppressAutoHyphens/>
        <w:spacing w:after="0" w:line="360" w:lineRule="auto"/>
        <w:jc w:val="both"/>
      </w:pPr>
      <w:r w:rsidRPr="007D776A">
        <w:t xml:space="preserve">multa compensatória de 10% (dez por cento) sobre o valor total do contrato no caso de inexecução total, ou proporcional à obrigação inadimplida em caso de inexecução parcial; </w:t>
      </w:r>
    </w:p>
    <w:p w14:paraId="15D9D982" w14:textId="0C63CB9C" w:rsidR="009F2578" w:rsidRDefault="009F2578" w:rsidP="00B11340">
      <w:pPr>
        <w:widowControl w:val="0"/>
        <w:numPr>
          <w:ilvl w:val="2"/>
          <w:numId w:val="9"/>
        </w:numPr>
        <w:tabs>
          <w:tab w:val="left" w:pos="0"/>
        </w:tabs>
        <w:suppressAutoHyphens/>
        <w:spacing w:after="0" w:line="360" w:lineRule="auto"/>
        <w:jc w:val="both"/>
      </w:pPr>
      <w:r w:rsidRPr="007D776A">
        <w:t xml:space="preserve">suspensão temporária de participação em licitação e impedimento de contratar com a Administração Pública pelo prazo de até dois anos; </w:t>
      </w:r>
    </w:p>
    <w:p w14:paraId="617A0C9E" w14:textId="31D62651" w:rsidR="009F2578" w:rsidRPr="007D776A" w:rsidRDefault="009F2578" w:rsidP="00B11340">
      <w:pPr>
        <w:widowControl w:val="0"/>
        <w:numPr>
          <w:ilvl w:val="2"/>
          <w:numId w:val="9"/>
        </w:numPr>
        <w:tabs>
          <w:tab w:val="left" w:pos="0"/>
        </w:tabs>
        <w:suppressAutoHyphens/>
        <w:spacing w:after="240" w:line="360" w:lineRule="auto"/>
        <w:jc w:val="both"/>
      </w:pPr>
      <w:r w:rsidRPr="007D776A">
        <w:t>declaração de inidoneidade para licitar ou contratar com a Administração Pública, enquanto perdurarem os motivos da punição ou até que seja promovida a reabilitação.</w:t>
      </w:r>
    </w:p>
    <w:p w14:paraId="2242F2AD" w14:textId="22F7F850"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t>As multas podem ser aplicadas cumulativamente com outras sanções, sem prejuízo da cobrança judicial de valores não cobertos pelo montante das penalidades, quando os danos causados à Administração superarem o valor da multa.</w:t>
      </w:r>
    </w:p>
    <w:p w14:paraId="7D649230" w14:textId="08560759" w:rsidR="009F2578" w:rsidRPr="007D776A" w:rsidRDefault="009F2578" w:rsidP="00B11340">
      <w:pPr>
        <w:widowControl w:val="0"/>
        <w:numPr>
          <w:ilvl w:val="1"/>
          <w:numId w:val="2"/>
        </w:numPr>
        <w:tabs>
          <w:tab w:val="left" w:pos="0"/>
        </w:tabs>
        <w:suppressAutoHyphens/>
        <w:spacing w:before="240" w:after="240" w:line="360" w:lineRule="auto"/>
        <w:ind w:left="0" w:firstLine="0"/>
        <w:jc w:val="both"/>
      </w:pPr>
      <w:r w:rsidRPr="007D776A">
        <w:lastRenderedPageBreak/>
        <w:t>A aplicação de qualquer penalidade será precedida de processo administrativo que assegure à contratada o contraditório e a ampla defesa, observado o disposto na Lei nº 14.133/2021 e, subsidiariamente, na Lei nº 9.784/1999.</w:t>
      </w:r>
    </w:p>
    <w:p w14:paraId="1649363F" w14:textId="21B97C08" w:rsidR="009F2578" w:rsidRDefault="009F2578" w:rsidP="00B11340">
      <w:pPr>
        <w:widowControl w:val="0"/>
        <w:numPr>
          <w:ilvl w:val="1"/>
          <w:numId w:val="2"/>
        </w:numPr>
        <w:tabs>
          <w:tab w:val="left" w:pos="0"/>
        </w:tabs>
        <w:suppressAutoHyphens/>
        <w:spacing w:before="240" w:after="240" w:line="360" w:lineRule="auto"/>
        <w:ind w:left="0" w:firstLine="0"/>
        <w:jc w:val="both"/>
      </w:pPr>
      <w:r w:rsidRPr="00584A3B">
        <w:t>Na aplicação das sanções, a autoridade competente levará em consideração:</w:t>
      </w:r>
    </w:p>
    <w:p w14:paraId="11B2DDA4" w14:textId="5B5D507C"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a gravidade da conduta</w:t>
      </w:r>
      <w:r>
        <w:t>;</w:t>
      </w:r>
    </w:p>
    <w:p w14:paraId="15ED8C63" w14:textId="4D10DC3B"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caráter educativo da pena</w:t>
      </w:r>
      <w:r>
        <w:t>/</w:t>
      </w:r>
    </w:p>
    <w:p w14:paraId="552F6118" w14:textId="0A1C9D92" w:rsidR="009F2578" w:rsidRDefault="009F2578" w:rsidP="00B11340">
      <w:pPr>
        <w:pStyle w:val="PargrafodaLista"/>
        <w:widowControl w:val="0"/>
        <w:numPr>
          <w:ilvl w:val="0"/>
          <w:numId w:val="10"/>
        </w:numPr>
        <w:tabs>
          <w:tab w:val="left" w:pos="0"/>
        </w:tabs>
        <w:suppressAutoHyphens/>
        <w:spacing w:before="240" w:after="240" w:line="360" w:lineRule="auto"/>
        <w:jc w:val="both"/>
      </w:pPr>
      <w:r w:rsidRPr="00584A3B">
        <w:t>o dano causado à Administração</w:t>
      </w:r>
      <w:r>
        <w:t xml:space="preserve"> </w:t>
      </w:r>
    </w:p>
    <w:p w14:paraId="15ACB93A" w14:textId="6499E72D" w:rsidR="009F2578" w:rsidRPr="00AB1924" w:rsidRDefault="009F2578" w:rsidP="00B11340">
      <w:pPr>
        <w:pStyle w:val="PargrafodaLista"/>
        <w:widowControl w:val="0"/>
        <w:numPr>
          <w:ilvl w:val="0"/>
          <w:numId w:val="10"/>
        </w:numPr>
        <w:tabs>
          <w:tab w:val="left" w:pos="0"/>
        </w:tabs>
        <w:suppressAutoHyphens/>
        <w:spacing w:before="240" w:after="240" w:line="360" w:lineRule="auto"/>
        <w:jc w:val="both"/>
      </w:pPr>
      <w:r>
        <w:t xml:space="preserve">o </w:t>
      </w:r>
      <w:r w:rsidRPr="00584A3B">
        <w:t>princípio da proporcionalidade.</w:t>
      </w:r>
    </w:p>
    <w:p w14:paraId="1E4AA1F1" w14:textId="116FB824" w:rsidR="009F2578" w:rsidRPr="00CC0BEC" w:rsidRDefault="009F2578" w:rsidP="00B11340">
      <w:pPr>
        <w:widowControl w:val="0"/>
        <w:numPr>
          <w:ilvl w:val="0"/>
          <w:numId w:val="2"/>
        </w:numPr>
        <w:tabs>
          <w:tab w:val="left" w:pos="0"/>
        </w:tabs>
        <w:suppressAutoHyphens/>
        <w:spacing w:before="240" w:after="240" w:line="360" w:lineRule="auto"/>
        <w:jc w:val="both"/>
        <w:rPr>
          <w:b/>
          <w:bCs/>
        </w:rPr>
      </w:pPr>
      <w:r w:rsidRPr="003B64FE">
        <w:rPr>
          <w:b/>
          <w:bCs/>
        </w:rPr>
        <w:t>CRITÉRIOS DE MEDIÇÃO E PAGAMENTO</w:t>
      </w:r>
    </w:p>
    <w:p w14:paraId="3033530C" w14:textId="0C30FF19"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2748DE">
        <w:t xml:space="preserve">A medição do objeto contratado será realizada com base na efetiva prestação da cobertura securitária, caracterizada pela emissão e vigência das apólices de seguro da frota municipal no período de referência, consideradas as inclusões, exclusões ou substituições de veículos </w:t>
      </w:r>
      <w:r w:rsidRPr="00827739">
        <w:t>formalmente autorizadas pela Administração.</w:t>
      </w:r>
    </w:p>
    <w:p w14:paraId="3C05CB8D" w14:textId="598A31B5" w:rsidR="009F2578" w:rsidRPr="00827739" w:rsidRDefault="009F2578" w:rsidP="00B11340">
      <w:pPr>
        <w:widowControl w:val="0"/>
        <w:numPr>
          <w:ilvl w:val="1"/>
          <w:numId w:val="2"/>
        </w:numPr>
        <w:tabs>
          <w:tab w:val="left" w:pos="0"/>
        </w:tabs>
        <w:suppressAutoHyphens/>
        <w:spacing w:before="240" w:after="240" w:line="360" w:lineRule="auto"/>
        <w:ind w:left="0" w:firstLine="0"/>
        <w:jc w:val="both"/>
      </w:pPr>
      <w:r w:rsidRPr="00827739">
        <w:t>O pagamento da referida contratação ocorrerá por meio de boleto bancário e será dividido em 1</w:t>
      </w:r>
      <w:r w:rsidR="00A64813">
        <w:t>0</w:t>
      </w:r>
      <w:r w:rsidRPr="00827739">
        <w:t xml:space="preserve"> (d</w:t>
      </w:r>
      <w:r w:rsidR="00A64813">
        <w:t>e</w:t>
      </w:r>
      <w:r w:rsidRPr="00827739">
        <w:t>z) parcelas iguais e sucessivas, com vencimento mensal, sendo que o vencimento da primeira parcela se dará 30 (trinta) dias após a data da emissão das apólices do seguro.</w:t>
      </w:r>
    </w:p>
    <w:p w14:paraId="455EB20B" w14:textId="33CA6C8D"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Em caso de devolução das apólices e/ou boletos para correção, o prazo para pagamento passará a fluir após a sua reapresentação.</w:t>
      </w:r>
    </w:p>
    <w:p w14:paraId="5CE13752" w14:textId="1CE7A214"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Havendo erro nos documentos pertinentes à contratação, ou, ainda, circunstância que impeça a liquidação da despesa, como, por exemplo, obrigação financeira pendente decorrente de penalidade imposta ou inadimplência, ficará suspenso o pagamento até a regularização da pendência, sem prejuízo da aplicação das sanções cabíveis.</w:t>
      </w:r>
    </w:p>
    <w:p w14:paraId="47143123" w14:textId="78F08E24"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O pagamento efetuado pelo Município estará sujeito a eventuais retenções expressamente previstas em lei, se for o caso.</w:t>
      </w:r>
    </w:p>
    <w:p w14:paraId="6CADD837" w14:textId="1E283493" w:rsidR="009F2578" w:rsidRDefault="009F2578" w:rsidP="00B11340">
      <w:pPr>
        <w:widowControl w:val="0"/>
        <w:numPr>
          <w:ilvl w:val="1"/>
          <w:numId w:val="2"/>
        </w:numPr>
        <w:tabs>
          <w:tab w:val="left" w:pos="0"/>
        </w:tabs>
        <w:suppressAutoHyphens/>
        <w:spacing w:before="240" w:after="240" w:line="360" w:lineRule="auto"/>
        <w:ind w:left="0" w:firstLine="0"/>
        <w:jc w:val="both"/>
      </w:pPr>
      <w:r w:rsidRPr="003D157E">
        <w:t>Do pagamento da franquia</w:t>
      </w:r>
      <w:r>
        <w:t>:</w:t>
      </w:r>
    </w:p>
    <w:p w14:paraId="644CA147" w14:textId="2F994B01"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o valor devido a este título será pago em uma única parcela, quando da retirada do veículo após a realização do serviço, ou será descontado do valor do veículo, quando for o caso de restituição.</w:t>
      </w:r>
    </w:p>
    <w:p w14:paraId="6AD3FED3" w14:textId="7EB5A5ED"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Quando devido, o pagamento das franquias referentes a sinistros será realizado diretamente aos prestadores indicados pela contratada.</w:t>
      </w:r>
    </w:p>
    <w:p w14:paraId="61E3E348" w14:textId="4C52B883" w:rsidR="009F2578" w:rsidRDefault="009F2578" w:rsidP="00B11340">
      <w:pPr>
        <w:widowControl w:val="0"/>
        <w:numPr>
          <w:ilvl w:val="2"/>
          <w:numId w:val="2"/>
        </w:numPr>
        <w:tabs>
          <w:tab w:val="left" w:pos="0"/>
        </w:tabs>
        <w:suppressAutoHyphens/>
        <w:spacing w:before="240" w:after="240" w:line="360" w:lineRule="auto"/>
        <w:ind w:left="0" w:firstLine="0"/>
        <w:jc w:val="both"/>
      </w:pPr>
      <w:r w:rsidRPr="00732073">
        <w:t xml:space="preserve">Ficará suspenso o pagamento em caso de realização incompleta ou defeituosa dos serviços, </w:t>
      </w:r>
      <w:r w:rsidRPr="00732073">
        <w:lastRenderedPageBreak/>
        <w:t>até a sua regularização pela contratada e/ou pelos prestadores por ela indicados.</w:t>
      </w:r>
    </w:p>
    <w:p w14:paraId="7E931A18" w14:textId="61EC7A37" w:rsidR="009F2578" w:rsidRDefault="009F2578" w:rsidP="00B11340">
      <w:pPr>
        <w:widowControl w:val="0"/>
        <w:numPr>
          <w:ilvl w:val="1"/>
          <w:numId w:val="2"/>
        </w:numPr>
        <w:tabs>
          <w:tab w:val="left" w:pos="0"/>
        </w:tabs>
        <w:suppressAutoHyphens/>
        <w:spacing w:before="240" w:after="240" w:line="360" w:lineRule="auto"/>
        <w:ind w:left="0" w:firstLine="0"/>
        <w:jc w:val="both"/>
      </w:pPr>
      <w:r w:rsidRPr="00732073">
        <w:t>Do pagamento da restituição e/ou das verbas indenizatórias</w:t>
      </w:r>
      <w:r>
        <w:t>:</w:t>
      </w:r>
    </w:p>
    <w:p w14:paraId="6C5CFBDC" w14:textId="5AEFB2E2" w:rsidR="009F2578" w:rsidRPr="00732073" w:rsidRDefault="009F2578" w:rsidP="00B11340">
      <w:pPr>
        <w:widowControl w:val="0"/>
        <w:numPr>
          <w:ilvl w:val="2"/>
          <w:numId w:val="2"/>
        </w:numPr>
        <w:tabs>
          <w:tab w:val="left" w:pos="0"/>
        </w:tabs>
        <w:suppressAutoHyphens/>
        <w:spacing w:before="240" w:after="240" w:line="360" w:lineRule="auto"/>
        <w:ind w:left="0" w:firstLine="0"/>
        <w:jc w:val="both"/>
      </w:pPr>
      <w:r w:rsidRPr="00732073">
        <w:t xml:space="preserve">o prazo de liquidação e pagamento da restituição do valor do veículo segurado e/ou das verbas indenizatórias será de até 30 (trinta) dias corridos, a contar da entrega dos documentos exigidos pela contratada, os quais deverão estar expressamente discriminados na apólice ou em documento complementar a ela vinculado. </w:t>
      </w:r>
    </w:p>
    <w:p w14:paraId="46370B8D" w14:textId="4CA52767" w:rsidR="009F2578" w:rsidRPr="007F4B6E" w:rsidRDefault="009F2578" w:rsidP="00B11340">
      <w:pPr>
        <w:widowControl w:val="0"/>
        <w:numPr>
          <w:ilvl w:val="0"/>
          <w:numId w:val="2"/>
        </w:numPr>
        <w:tabs>
          <w:tab w:val="left" w:pos="0"/>
        </w:tabs>
        <w:suppressAutoHyphens/>
        <w:spacing w:before="240" w:after="240" w:line="360" w:lineRule="auto"/>
        <w:jc w:val="both"/>
        <w:rPr>
          <w:b/>
          <w:bCs/>
        </w:rPr>
      </w:pPr>
      <w:r>
        <w:rPr>
          <w:b/>
          <w:bCs/>
        </w:rPr>
        <w:t>FORMAS E CRITÉRIOS DE SELEÇÃO DO FORNECEDOR</w:t>
      </w:r>
    </w:p>
    <w:p w14:paraId="48C2F7F7" w14:textId="6B7A9531" w:rsidR="009F2578" w:rsidRDefault="009F2578" w:rsidP="00B11340">
      <w:pPr>
        <w:widowControl w:val="0"/>
        <w:numPr>
          <w:ilvl w:val="1"/>
          <w:numId w:val="2"/>
        </w:numPr>
        <w:tabs>
          <w:tab w:val="left" w:pos="0"/>
        </w:tabs>
        <w:suppressAutoHyphens/>
        <w:spacing w:before="240" w:after="240" w:line="360" w:lineRule="auto"/>
        <w:ind w:left="0" w:firstLine="0"/>
        <w:jc w:val="both"/>
      </w:pPr>
      <w:r w:rsidRPr="003F1CAE">
        <w:t xml:space="preserve">A contratação será processada por meio da modalidade </w:t>
      </w:r>
      <w:r w:rsidRPr="003F1CAE">
        <w:rPr>
          <w:b/>
          <w:bCs/>
        </w:rPr>
        <w:t>Pregão Eletrônico</w:t>
      </w:r>
      <w:r>
        <w:t xml:space="preserve"> via </w:t>
      </w:r>
      <w:r>
        <w:rPr>
          <w:b/>
          <w:bCs/>
        </w:rPr>
        <w:t>Sistema de Registro de Preços</w:t>
      </w:r>
      <w:r w:rsidRPr="003F1CAE">
        <w:t>, nos termos do art. 6º, inciso XLI,</w:t>
      </w:r>
      <w:r>
        <w:t xml:space="preserve"> e Art. 82</w:t>
      </w:r>
      <w:r w:rsidRPr="003F1CAE">
        <w:t xml:space="preserve"> da Lei Federal nº 14.133/2021, por se tratar de aquisição de </w:t>
      </w:r>
      <w:r>
        <w:t>serviço</w:t>
      </w:r>
      <w:r w:rsidRPr="003F1CAE">
        <w:t xml:space="preserve"> comum, cujos padrões de desempenho e qualidade podem ser objetivamente definidos neste Termo de Referência. A forma eletrônica promove maior competitividade, amplia o alcance a fornecedores de diferentes regiões e garante maior transparência, assegurando à Administração Pública a obtenção da proposta mais vantajosa.</w:t>
      </w:r>
    </w:p>
    <w:p w14:paraId="7AAF8D1A" w14:textId="49C5E0D8" w:rsidR="009F2578" w:rsidRDefault="009F2578" w:rsidP="00B11340">
      <w:pPr>
        <w:widowControl w:val="0"/>
        <w:numPr>
          <w:ilvl w:val="1"/>
          <w:numId w:val="2"/>
        </w:numPr>
        <w:tabs>
          <w:tab w:val="left" w:pos="0"/>
        </w:tabs>
        <w:suppressAutoHyphens/>
        <w:spacing w:before="240" w:after="240" w:line="360" w:lineRule="auto"/>
        <w:ind w:left="0" w:firstLine="0"/>
        <w:jc w:val="both"/>
      </w:pPr>
      <w:r w:rsidRPr="00692EAA">
        <w:t xml:space="preserve">A proposta deverá ser julgada pelo critério de </w:t>
      </w:r>
      <w:r w:rsidRPr="00692EAA">
        <w:rPr>
          <w:b/>
          <w:bCs/>
        </w:rPr>
        <w:t>menor preço global</w:t>
      </w:r>
      <w:r w:rsidRPr="00692EAA">
        <w:t>, em conformidade com o art. 33, inciso I, da Lei Federal nº 14.133/2021, sendo considerada vencedora a licitante que apresentar o menor valor total para a contratação, desde que atenda integralmente às especificações técnicas, quantitativas e às condições estabelecidas neste Termo de Referência</w:t>
      </w:r>
      <w:r w:rsidRPr="00EF50D4">
        <w:t>.</w:t>
      </w:r>
    </w:p>
    <w:p w14:paraId="3BC51E80" w14:textId="259E2B1C"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Poderão participar do certame as empresas cujo ramo de atividade seja pertinente e compatível com o objeto desta licitação e que atendam a todas as condições de habilitação jurídica, fiscal, social, trabalhista, econômico-financeira e técnica exigidas no Edital.</w:t>
      </w:r>
    </w:p>
    <w:p w14:paraId="142FD850" w14:textId="340E5C71" w:rsidR="009F2578" w:rsidRDefault="009F2578" w:rsidP="00B11340">
      <w:pPr>
        <w:widowControl w:val="0"/>
        <w:numPr>
          <w:ilvl w:val="1"/>
          <w:numId w:val="2"/>
        </w:numPr>
        <w:tabs>
          <w:tab w:val="left" w:pos="0"/>
        </w:tabs>
        <w:suppressAutoHyphens/>
        <w:spacing w:before="240" w:after="240" w:line="360" w:lineRule="auto"/>
        <w:ind w:left="0" w:firstLine="0"/>
        <w:jc w:val="both"/>
      </w:pPr>
      <w:r w:rsidRPr="007D567C">
        <w:t xml:space="preserve">Para ser considerada aceita, a proposta deverá: </w:t>
      </w:r>
    </w:p>
    <w:p w14:paraId="0A8A374D" w14:textId="7FC9127A" w:rsidR="009F2578" w:rsidRDefault="009F2578" w:rsidP="00B11340">
      <w:pPr>
        <w:widowControl w:val="0"/>
        <w:numPr>
          <w:ilvl w:val="2"/>
          <w:numId w:val="2"/>
        </w:numPr>
        <w:tabs>
          <w:tab w:val="left" w:pos="0"/>
        </w:tabs>
        <w:suppressAutoHyphens/>
        <w:spacing w:before="240" w:after="240" w:line="360" w:lineRule="auto"/>
        <w:ind w:left="0" w:firstLine="0"/>
        <w:jc w:val="both"/>
      </w:pPr>
      <w:r w:rsidRPr="007D567C">
        <w:t>Estar em total conformidade com as especificações, quantidades e condições estabelecidas neste Termo de Referência.</w:t>
      </w:r>
    </w:p>
    <w:p w14:paraId="73784E53" w14:textId="1506D16F" w:rsidR="009F2578" w:rsidRPr="00F374AB" w:rsidRDefault="009F2578" w:rsidP="00B11340">
      <w:pPr>
        <w:widowControl w:val="0"/>
        <w:numPr>
          <w:ilvl w:val="2"/>
          <w:numId w:val="2"/>
        </w:numPr>
        <w:tabs>
          <w:tab w:val="left" w:pos="0"/>
        </w:tabs>
        <w:suppressAutoHyphens/>
        <w:spacing w:before="240" w:after="240" w:line="360" w:lineRule="auto"/>
        <w:ind w:left="0" w:firstLine="0"/>
        <w:jc w:val="both"/>
      </w:pPr>
      <w:r w:rsidRPr="007D567C">
        <w:t xml:space="preserve">Conter </w:t>
      </w:r>
      <w:r>
        <w:t>v</w:t>
      </w:r>
      <w:r w:rsidRPr="00EC433C">
        <w:t>alores estimados por veículo</w:t>
      </w:r>
      <w:r>
        <w:t xml:space="preserve"> </w:t>
      </w:r>
      <w:r w:rsidRPr="007D567C">
        <w:t>e totais compatíveis com os praticados no mercado, sendo desclassificadas as propostas com valores manifestamente inexequíveis.</w:t>
      </w:r>
    </w:p>
    <w:p w14:paraId="6961BFAF" w14:textId="3481B028" w:rsidR="009F2578" w:rsidRPr="009871C2" w:rsidRDefault="009F2578" w:rsidP="00B11340">
      <w:pPr>
        <w:widowControl w:val="0"/>
        <w:numPr>
          <w:ilvl w:val="0"/>
          <w:numId w:val="2"/>
        </w:numPr>
        <w:tabs>
          <w:tab w:val="left" w:pos="0"/>
        </w:tabs>
        <w:suppressAutoHyphens/>
        <w:spacing w:before="240" w:after="240" w:line="360" w:lineRule="auto"/>
        <w:jc w:val="both"/>
      </w:pPr>
      <w:r>
        <w:rPr>
          <w:b/>
          <w:bCs/>
        </w:rPr>
        <w:t>ESTIMATIVA DO VALOR DA CONTRATAÇÃO</w:t>
      </w:r>
    </w:p>
    <w:p w14:paraId="66038E63" w14:textId="3B8F97E4"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 xml:space="preserve">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w:t>
      </w:r>
      <w:r w:rsidRPr="00856395">
        <w:lastRenderedPageBreak/>
        <w:t>definição de franquia máxima, fatores que inviabilizam a utilização de bases padronizadas de preços disponíveis em sistemas públicos, como o Portal Nacional de Contratações Públicas – PNCP.</w:t>
      </w:r>
    </w:p>
    <w:p w14:paraId="317A68CC" w14:textId="41235CD7" w:rsidR="009F2578" w:rsidRPr="00856395" w:rsidRDefault="009F2578" w:rsidP="00B11340">
      <w:pPr>
        <w:widowControl w:val="0"/>
        <w:numPr>
          <w:ilvl w:val="1"/>
          <w:numId w:val="2"/>
        </w:numPr>
        <w:tabs>
          <w:tab w:val="left" w:pos="0"/>
        </w:tabs>
        <w:suppressAutoHyphens/>
        <w:spacing w:before="240" w:after="240" w:line="360" w:lineRule="auto"/>
        <w:ind w:left="0" w:firstLine="0"/>
        <w:jc w:val="both"/>
      </w:pPr>
      <w:r w:rsidRPr="00856395">
        <w:t>Para a realização da pesquisa de preços, foram encaminhadas solicitações de cotação contendo a relação dos veículos a serem segurados, bem como os parâmetros técnicos mínimos definidos neste Termo de Referência, assegurando a comparabilidade entre as propostas apresentadas e a aderência às condições exigidas para a contratação.</w:t>
      </w:r>
    </w:p>
    <w:p w14:paraId="4013251D" w14:textId="4D98A86F" w:rsidR="009F2578" w:rsidRPr="00DE2842" w:rsidRDefault="009F2578" w:rsidP="00B11340">
      <w:pPr>
        <w:widowControl w:val="0"/>
        <w:numPr>
          <w:ilvl w:val="1"/>
          <w:numId w:val="2"/>
        </w:numPr>
        <w:tabs>
          <w:tab w:val="left" w:pos="0"/>
        </w:tabs>
        <w:suppressAutoHyphens/>
        <w:spacing w:before="240" w:after="240" w:line="360" w:lineRule="auto"/>
        <w:ind w:left="0" w:firstLine="0"/>
        <w:jc w:val="both"/>
      </w:pPr>
      <w:r w:rsidRPr="00856395">
        <w:t>Os valores obtidos correspondem ao prêmio total anual do seguro necessário à cobertura da frota municipal, nas condições estabelecidas neste Termo de Referência. As cotações recebidas encontram-se consolidadas em tabela comparativa integrante do processo administrativo da contratação, a qual fundamenta a definição do valor estimado e servirá como referência para a análise da vantajosidade das propostas a serem apresentadas no certame.</w:t>
      </w:r>
    </w:p>
    <w:p w14:paraId="230EF8C0" w14:textId="0549167D" w:rsidR="00866FD1" w:rsidRDefault="009F2578" w:rsidP="00451A39">
      <w:pPr>
        <w:widowControl w:val="0"/>
        <w:numPr>
          <w:ilvl w:val="1"/>
          <w:numId w:val="2"/>
        </w:numPr>
        <w:tabs>
          <w:tab w:val="left" w:pos="0"/>
        </w:tabs>
        <w:suppressAutoHyphens/>
        <w:spacing w:before="240" w:after="240" w:line="360" w:lineRule="auto"/>
        <w:ind w:left="0" w:firstLine="0"/>
        <w:jc w:val="both"/>
      </w:pPr>
      <w:r w:rsidRPr="008F4E72">
        <w:t>O detalhamento dos preços unitários estimados por veículo, utilizados exclusivamente para fins de referência, controle e gestão contratual, bem como a composição do valor global estimado da contratação, encontra-se discriminado na tabela abaixo</w:t>
      </w:r>
      <w:r w:rsidRPr="00A2183C">
        <w:t>:</w:t>
      </w:r>
    </w:p>
    <w:tbl>
      <w:tblPr>
        <w:tblStyle w:val="tabelaItensMedia"/>
        <w:tblW w:w="5000" w:type="pct"/>
        <w:tblInd w:w="0" w:type="dxa"/>
        <w:tblLook w:val="04A0" w:firstRow="1" w:lastRow="0" w:firstColumn="1" w:lastColumn="0" w:noHBand="0" w:noVBand="1"/>
      </w:tblPr>
      <w:tblGrid>
        <w:gridCol w:w="1072"/>
        <w:gridCol w:w="3510"/>
        <w:gridCol w:w="621"/>
        <w:gridCol w:w="1002"/>
        <w:gridCol w:w="1442"/>
        <w:gridCol w:w="1419"/>
      </w:tblGrid>
      <w:tr w:rsidR="001E6130" w14:paraId="1F8655B8" w14:textId="77777777">
        <w:tc>
          <w:tcPr>
            <w:tcW w:w="428" w:type="pct"/>
            <w:tcBorders>
              <w:top w:val="single" w:sz="2" w:space="0" w:color="000000"/>
              <w:left w:val="single" w:sz="2" w:space="0" w:color="000000"/>
              <w:bottom w:val="single" w:sz="2" w:space="0" w:color="000000"/>
              <w:right w:val="single" w:sz="2" w:space="0" w:color="000000"/>
            </w:tcBorders>
            <w:hideMark/>
          </w:tcPr>
          <w:p w14:paraId="466A8A54" w14:textId="77777777" w:rsidR="001E6130" w:rsidRDefault="001E6130" w:rsidP="001E6130">
            <w:pPr>
              <w:pStyle w:val="PargrafodaLista"/>
              <w:numPr>
                <w:ilvl w:val="0"/>
                <w:numId w:val="2"/>
              </w:numPr>
            </w:pPr>
            <w:r w:rsidRPr="001E6130">
              <w:rPr>
                <w:b/>
                <w:sz w:val="16"/>
                <w:szCs w:val="16"/>
              </w:rPr>
              <w:t>N° Item</w:t>
            </w:r>
          </w:p>
        </w:tc>
        <w:tc>
          <w:tcPr>
            <w:tcW w:w="1969" w:type="pct"/>
            <w:tcBorders>
              <w:top w:val="single" w:sz="2" w:space="0" w:color="000000"/>
              <w:left w:val="single" w:sz="2" w:space="0" w:color="000000"/>
              <w:bottom w:val="single" w:sz="2" w:space="0" w:color="000000"/>
              <w:right w:val="single" w:sz="2" w:space="0" w:color="000000"/>
            </w:tcBorders>
            <w:hideMark/>
          </w:tcPr>
          <w:p w14:paraId="004982C6" w14:textId="77777777" w:rsidR="001E6130" w:rsidRDefault="001E6130">
            <w:pPr>
              <w:jc w:val="center"/>
            </w:pPr>
            <w:r>
              <w:rPr>
                <w:b/>
                <w:sz w:val="16"/>
                <w:szCs w:val="16"/>
              </w:rPr>
              <w:t>Descrição</w:t>
            </w:r>
          </w:p>
        </w:tc>
        <w:tc>
          <w:tcPr>
            <w:tcW w:w="375" w:type="pct"/>
            <w:tcBorders>
              <w:top w:val="single" w:sz="2" w:space="0" w:color="000000"/>
              <w:left w:val="single" w:sz="2" w:space="0" w:color="000000"/>
              <w:bottom w:val="single" w:sz="2" w:space="0" w:color="000000"/>
              <w:right w:val="single" w:sz="2" w:space="0" w:color="000000"/>
            </w:tcBorders>
            <w:hideMark/>
          </w:tcPr>
          <w:p w14:paraId="1F2A99A2" w14:textId="77777777" w:rsidR="001E6130" w:rsidRDefault="001E6130">
            <w:pPr>
              <w:jc w:val="center"/>
            </w:pPr>
            <w:r>
              <w:rPr>
                <w:b/>
                <w:sz w:val="16"/>
                <w:szCs w:val="16"/>
              </w:rPr>
              <w:t>UND</w:t>
            </w:r>
          </w:p>
        </w:tc>
        <w:tc>
          <w:tcPr>
            <w:tcW w:w="585" w:type="pct"/>
            <w:tcBorders>
              <w:top w:val="single" w:sz="2" w:space="0" w:color="000000"/>
              <w:left w:val="single" w:sz="2" w:space="0" w:color="000000"/>
              <w:bottom w:val="single" w:sz="2" w:space="0" w:color="000000"/>
              <w:right w:val="single" w:sz="2" w:space="0" w:color="000000"/>
            </w:tcBorders>
            <w:hideMark/>
          </w:tcPr>
          <w:p w14:paraId="40549C11" w14:textId="77777777" w:rsidR="001E6130" w:rsidRDefault="001E6130">
            <w:pPr>
              <w:jc w:val="center"/>
            </w:pPr>
            <w:r>
              <w:rPr>
                <w:b/>
                <w:sz w:val="16"/>
                <w:szCs w:val="16"/>
              </w:rPr>
              <w:t>Quantidade</w:t>
            </w:r>
          </w:p>
        </w:tc>
        <w:tc>
          <w:tcPr>
            <w:tcW w:w="828" w:type="pct"/>
            <w:tcBorders>
              <w:top w:val="single" w:sz="2" w:space="0" w:color="000000"/>
              <w:left w:val="single" w:sz="2" w:space="0" w:color="000000"/>
              <w:bottom w:val="single" w:sz="2" w:space="0" w:color="000000"/>
              <w:right w:val="single" w:sz="2" w:space="0" w:color="000000"/>
            </w:tcBorders>
            <w:hideMark/>
          </w:tcPr>
          <w:p w14:paraId="08F41398" w14:textId="77777777" w:rsidR="001E6130" w:rsidRDefault="001E6130">
            <w:pPr>
              <w:jc w:val="center"/>
            </w:pPr>
            <w:r>
              <w:rPr>
                <w:b/>
                <w:sz w:val="16"/>
                <w:szCs w:val="16"/>
              </w:rPr>
              <w:t>Val. Unitário</w:t>
            </w:r>
          </w:p>
        </w:tc>
        <w:tc>
          <w:tcPr>
            <w:tcW w:w="815" w:type="pct"/>
            <w:tcBorders>
              <w:top w:val="single" w:sz="2" w:space="0" w:color="000000"/>
              <w:left w:val="single" w:sz="2" w:space="0" w:color="000000"/>
              <w:bottom w:val="single" w:sz="2" w:space="0" w:color="000000"/>
              <w:right w:val="single" w:sz="2" w:space="0" w:color="000000"/>
            </w:tcBorders>
            <w:hideMark/>
          </w:tcPr>
          <w:p w14:paraId="16A05269" w14:textId="77777777" w:rsidR="001E6130" w:rsidRDefault="001E6130">
            <w:pPr>
              <w:jc w:val="center"/>
            </w:pPr>
            <w:r>
              <w:rPr>
                <w:b/>
                <w:sz w:val="16"/>
                <w:szCs w:val="16"/>
              </w:rPr>
              <w:t>Val. Total</w:t>
            </w:r>
          </w:p>
        </w:tc>
      </w:tr>
      <w:tr w:rsidR="001E6130" w14:paraId="1634267C" w14:textId="77777777">
        <w:tc>
          <w:tcPr>
            <w:tcW w:w="428" w:type="pct"/>
            <w:tcBorders>
              <w:top w:val="single" w:sz="2" w:space="0" w:color="000000"/>
              <w:left w:val="single" w:sz="2" w:space="0" w:color="000000"/>
              <w:bottom w:val="single" w:sz="2" w:space="0" w:color="000000"/>
              <w:right w:val="single" w:sz="2" w:space="0" w:color="000000"/>
            </w:tcBorders>
            <w:hideMark/>
          </w:tcPr>
          <w:p w14:paraId="7F9349EF" w14:textId="77777777" w:rsidR="001E6130" w:rsidRDefault="001E6130">
            <w:pPr>
              <w:jc w:val="center"/>
            </w:pPr>
            <w:r>
              <w:rPr>
                <w:sz w:val="16"/>
                <w:szCs w:val="16"/>
              </w:rPr>
              <w:t>001</w:t>
            </w:r>
          </w:p>
        </w:tc>
        <w:tc>
          <w:tcPr>
            <w:tcW w:w="1969" w:type="pct"/>
            <w:tcBorders>
              <w:top w:val="single" w:sz="2" w:space="0" w:color="000000"/>
              <w:left w:val="single" w:sz="2" w:space="0" w:color="000000"/>
              <w:bottom w:val="single" w:sz="2" w:space="0" w:color="000000"/>
              <w:right w:val="single" w:sz="2" w:space="0" w:color="000000"/>
            </w:tcBorders>
            <w:hideMark/>
          </w:tcPr>
          <w:p w14:paraId="50884AB6" w14:textId="77777777" w:rsidR="001E6130" w:rsidRDefault="001E6130">
            <w:r>
              <w:rPr>
                <w:sz w:val="16"/>
                <w:szCs w:val="16"/>
              </w:rPr>
              <w:t>SEGURO AUTOMOTIVO - FIAT STRADA CD FREEDON 1.3 - PLACA: RVF 5J41</w:t>
            </w:r>
          </w:p>
        </w:tc>
        <w:tc>
          <w:tcPr>
            <w:tcW w:w="375" w:type="pct"/>
            <w:tcBorders>
              <w:top w:val="single" w:sz="2" w:space="0" w:color="000000"/>
              <w:left w:val="single" w:sz="2" w:space="0" w:color="000000"/>
              <w:bottom w:val="single" w:sz="2" w:space="0" w:color="000000"/>
              <w:right w:val="single" w:sz="2" w:space="0" w:color="000000"/>
            </w:tcBorders>
            <w:hideMark/>
          </w:tcPr>
          <w:p w14:paraId="17A70FB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F13CDE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5CE131F" w14:textId="77777777" w:rsidR="001E6130" w:rsidRDefault="001E6130">
            <w:pPr>
              <w:jc w:val="right"/>
            </w:pPr>
            <w:r>
              <w:rPr>
                <w:sz w:val="16"/>
                <w:szCs w:val="16"/>
              </w:rPr>
              <w:t>4491.2733</w:t>
            </w:r>
          </w:p>
        </w:tc>
        <w:tc>
          <w:tcPr>
            <w:tcW w:w="815" w:type="pct"/>
            <w:tcBorders>
              <w:top w:val="single" w:sz="2" w:space="0" w:color="000000"/>
              <w:left w:val="single" w:sz="2" w:space="0" w:color="000000"/>
              <w:bottom w:val="single" w:sz="2" w:space="0" w:color="000000"/>
              <w:right w:val="single" w:sz="2" w:space="0" w:color="000000"/>
            </w:tcBorders>
            <w:hideMark/>
          </w:tcPr>
          <w:p w14:paraId="3DC052C5" w14:textId="77777777" w:rsidR="001E6130" w:rsidRDefault="001E6130">
            <w:pPr>
              <w:jc w:val="right"/>
            </w:pPr>
            <w:r>
              <w:rPr>
                <w:sz w:val="16"/>
                <w:szCs w:val="16"/>
              </w:rPr>
              <w:t>4.491,27</w:t>
            </w:r>
          </w:p>
        </w:tc>
      </w:tr>
      <w:tr w:rsidR="001E6130" w14:paraId="319B52F0" w14:textId="77777777">
        <w:tc>
          <w:tcPr>
            <w:tcW w:w="428" w:type="pct"/>
            <w:tcBorders>
              <w:top w:val="single" w:sz="2" w:space="0" w:color="000000"/>
              <w:left w:val="single" w:sz="2" w:space="0" w:color="000000"/>
              <w:bottom w:val="single" w:sz="2" w:space="0" w:color="000000"/>
              <w:right w:val="single" w:sz="2" w:space="0" w:color="000000"/>
            </w:tcBorders>
            <w:hideMark/>
          </w:tcPr>
          <w:p w14:paraId="69B5317F" w14:textId="77777777" w:rsidR="001E6130" w:rsidRDefault="001E6130">
            <w:pPr>
              <w:jc w:val="center"/>
            </w:pPr>
            <w:r>
              <w:rPr>
                <w:sz w:val="16"/>
                <w:szCs w:val="16"/>
              </w:rPr>
              <w:t>002</w:t>
            </w:r>
          </w:p>
        </w:tc>
        <w:tc>
          <w:tcPr>
            <w:tcW w:w="1969" w:type="pct"/>
            <w:tcBorders>
              <w:top w:val="single" w:sz="2" w:space="0" w:color="000000"/>
              <w:left w:val="single" w:sz="2" w:space="0" w:color="000000"/>
              <w:bottom w:val="single" w:sz="2" w:space="0" w:color="000000"/>
              <w:right w:val="single" w:sz="2" w:space="0" w:color="000000"/>
            </w:tcBorders>
            <w:hideMark/>
          </w:tcPr>
          <w:p w14:paraId="6738B5CB" w14:textId="77777777" w:rsidR="001E6130" w:rsidRDefault="001E6130">
            <w:r>
              <w:rPr>
                <w:sz w:val="16"/>
                <w:szCs w:val="16"/>
              </w:rPr>
              <w:t>SEGURO AUTOMOTIVO - HONDA NXR 150 BROS - PLACA: OPW 6200</w:t>
            </w:r>
          </w:p>
        </w:tc>
        <w:tc>
          <w:tcPr>
            <w:tcW w:w="375" w:type="pct"/>
            <w:tcBorders>
              <w:top w:val="single" w:sz="2" w:space="0" w:color="000000"/>
              <w:left w:val="single" w:sz="2" w:space="0" w:color="000000"/>
              <w:bottom w:val="single" w:sz="2" w:space="0" w:color="000000"/>
              <w:right w:val="single" w:sz="2" w:space="0" w:color="000000"/>
            </w:tcBorders>
            <w:hideMark/>
          </w:tcPr>
          <w:p w14:paraId="05A312BA"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C12253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F2A78EF" w14:textId="77777777" w:rsidR="001E6130" w:rsidRDefault="001E6130">
            <w:pPr>
              <w:jc w:val="right"/>
            </w:pPr>
            <w:r>
              <w:rPr>
                <w:sz w:val="16"/>
                <w:szCs w:val="16"/>
              </w:rPr>
              <w:t>2077.5567</w:t>
            </w:r>
          </w:p>
        </w:tc>
        <w:tc>
          <w:tcPr>
            <w:tcW w:w="815" w:type="pct"/>
            <w:tcBorders>
              <w:top w:val="single" w:sz="2" w:space="0" w:color="000000"/>
              <w:left w:val="single" w:sz="2" w:space="0" w:color="000000"/>
              <w:bottom w:val="single" w:sz="2" w:space="0" w:color="000000"/>
              <w:right w:val="single" w:sz="2" w:space="0" w:color="000000"/>
            </w:tcBorders>
            <w:hideMark/>
          </w:tcPr>
          <w:p w14:paraId="5B6E4D60" w14:textId="77777777" w:rsidR="001E6130" w:rsidRDefault="001E6130">
            <w:pPr>
              <w:jc w:val="right"/>
            </w:pPr>
            <w:r>
              <w:rPr>
                <w:sz w:val="16"/>
                <w:szCs w:val="16"/>
              </w:rPr>
              <w:t>2.077,56</w:t>
            </w:r>
          </w:p>
        </w:tc>
      </w:tr>
      <w:tr w:rsidR="001E6130" w14:paraId="43E6E852" w14:textId="77777777">
        <w:tc>
          <w:tcPr>
            <w:tcW w:w="428" w:type="pct"/>
            <w:tcBorders>
              <w:top w:val="single" w:sz="2" w:space="0" w:color="000000"/>
              <w:left w:val="single" w:sz="2" w:space="0" w:color="000000"/>
              <w:bottom w:val="single" w:sz="2" w:space="0" w:color="000000"/>
              <w:right w:val="single" w:sz="2" w:space="0" w:color="000000"/>
            </w:tcBorders>
            <w:hideMark/>
          </w:tcPr>
          <w:p w14:paraId="2EC98CB7" w14:textId="77777777" w:rsidR="001E6130" w:rsidRDefault="001E6130">
            <w:pPr>
              <w:jc w:val="center"/>
            </w:pPr>
            <w:r>
              <w:rPr>
                <w:sz w:val="16"/>
                <w:szCs w:val="16"/>
              </w:rPr>
              <w:t>003</w:t>
            </w:r>
          </w:p>
        </w:tc>
        <w:tc>
          <w:tcPr>
            <w:tcW w:w="1969" w:type="pct"/>
            <w:tcBorders>
              <w:top w:val="single" w:sz="2" w:space="0" w:color="000000"/>
              <w:left w:val="single" w:sz="2" w:space="0" w:color="000000"/>
              <w:bottom w:val="single" w:sz="2" w:space="0" w:color="000000"/>
              <w:right w:val="single" w:sz="2" w:space="0" w:color="000000"/>
            </w:tcBorders>
            <w:hideMark/>
          </w:tcPr>
          <w:p w14:paraId="052825EC" w14:textId="77777777" w:rsidR="001E6130" w:rsidRDefault="001E6130">
            <w:r>
              <w:rPr>
                <w:sz w:val="16"/>
                <w:szCs w:val="16"/>
              </w:rPr>
              <w:t>SEGURO AUTOMOTIVO - RENAULT MASTER ACESSÍVEL J - PLACA: QQM 6322</w:t>
            </w:r>
          </w:p>
        </w:tc>
        <w:tc>
          <w:tcPr>
            <w:tcW w:w="375" w:type="pct"/>
            <w:tcBorders>
              <w:top w:val="single" w:sz="2" w:space="0" w:color="000000"/>
              <w:left w:val="single" w:sz="2" w:space="0" w:color="000000"/>
              <w:bottom w:val="single" w:sz="2" w:space="0" w:color="000000"/>
              <w:right w:val="single" w:sz="2" w:space="0" w:color="000000"/>
            </w:tcBorders>
            <w:hideMark/>
          </w:tcPr>
          <w:p w14:paraId="70436F4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60FE40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AAB0103" w14:textId="77777777" w:rsidR="001E6130" w:rsidRDefault="001E6130">
            <w:pPr>
              <w:jc w:val="right"/>
            </w:pPr>
            <w:r>
              <w:rPr>
                <w:sz w:val="16"/>
                <w:szCs w:val="16"/>
              </w:rPr>
              <w:t>7640.5067</w:t>
            </w:r>
          </w:p>
        </w:tc>
        <w:tc>
          <w:tcPr>
            <w:tcW w:w="815" w:type="pct"/>
            <w:tcBorders>
              <w:top w:val="single" w:sz="2" w:space="0" w:color="000000"/>
              <w:left w:val="single" w:sz="2" w:space="0" w:color="000000"/>
              <w:bottom w:val="single" w:sz="2" w:space="0" w:color="000000"/>
              <w:right w:val="single" w:sz="2" w:space="0" w:color="000000"/>
            </w:tcBorders>
            <w:hideMark/>
          </w:tcPr>
          <w:p w14:paraId="5D529339" w14:textId="77777777" w:rsidR="001E6130" w:rsidRDefault="001E6130">
            <w:pPr>
              <w:jc w:val="right"/>
            </w:pPr>
            <w:r>
              <w:rPr>
                <w:sz w:val="16"/>
                <w:szCs w:val="16"/>
              </w:rPr>
              <w:t>7.640,51</w:t>
            </w:r>
          </w:p>
        </w:tc>
      </w:tr>
      <w:tr w:rsidR="001E6130" w14:paraId="6E32765C" w14:textId="77777777">
        <w:tc>
          <w:tcPr>
            <w:tcW w:w="428" w:type="pct"/>
            <w:tcBorders>
              <w:top w:val="single" w:sz="2" w:space="0" w:color="000000"/>
              <w:left w:val="single" w:sz="2" w:space="0" w:color="000000"/>
              <w:bottom w:val="single" w:sz="2" w:space="0" w:color="000000"/>
              <w:right w:val="single" w:sz="2" w:space="0" w:color="000000"/>
            </w:tcBorders>
            <w:hideMark/>
          </w:tcPr>
          <w:p w14:paraId="0C6B59E0" w14:textId="77777777" w:rsidR="001E6130" w:rsidRDefault="001E6130">
            <w:pPr>
              <w:jc w:val="center"/>
            </w:pPr>
            <w:r>
              <w:rPr>
                <w:sz w:val="16"/>
                <w:szCs w:val="16"/>
              </w:rPr>
              <w:t>004</w:t>
            </w:r>
          </w:p>
        </w:tc>
        <w:tc>
          <w:tcPr>
            <w:tcW w:w="1969" w:type="pct"/>
            <w:tcBorders>
              <w:top w:val="single" w:sz="2" w:space="0" w:color="000000"/>
              <w:left w:val="single" w:sz="2" w:space="0" w:color="000000"/>
              <w:bottom w:val="single" w:sz="2" w:space="0" w:color="000000"/>
              <w:right w:val="single" w:sz="2" w:space="0" w:color="000000"/>
            </w:tcBorders>
            <w:hideMark/>
          </w:tcPr>
          <w:p w14:paraId="0D638FD0" w14:textId="77777777" w:rsidR="001E6130" w:rsidRDefault="001E6130">
            <w:r>
              <w:rPr>
                <w:sz w:val="16"/>
                <w:szCs w:val="16"/>
              </w:rPr>
              <w:t>SEGURO AUTOMOTIVO - SEGURO CHEVROLET ONIX PLUS PREMIER - PLACA: TEX6D23</w:t>
            </w:r>
          </w:p>
        </w:tc>
        <w:tc>
          <w:tcPr>
            <w:tcW w:w="375" w:type="pct"/>
            <w:tcBorders>
              <w:top w:val="single" w:sz="2" w:space="0" w:color="000000"/>
              <w:left w:val="single" w:sz="2" w:space="0" w:color="000000"/>
              <w:bottom w:val="single" w:sz="2" w:space="0" w:color="000000"/>
              <w:right w:val="single" w:sz="2" w:space="0" w:color="000000"/>
            </w:tcBorders>
            <w:hideMark/>
          </w:tcPr>
          <w:p w14:paraId="3F90E332"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468DDB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60D91B0" w14:textId="77777777" w:rsidR="001E6130" w:rsidRDefault="001E6130">
            <w:pPr>
              <w:jc w:val="right"/>
            </w:pPr>
            <w:r>
              <w:rPr>
                <w:sz w:val="16"/>
                <w:szCs w:val="16"/>
              </w:rPr>
              <w:t>3560.6367</w:t>
            </w:r>
          </w:p>
        </w:tc>
        <w:tc>
          <w:tcPr>
            <w:tcW w:w="815" w:type="pct"/>
            <w:tcBorders>
              <w:top w:val="single" w:sz="2" w:space="0" w:color="000000"/>
              <w:left w:val="single" w:sz="2" w:space="0" w:color="000000"/>
              <w:bottom w:val="single" w:sz="2" w:space="0" w:color="000000"/>
              <w:right w:val="single" w:sz="2" w:space="0" w:color="000000"/>
            </w:tcBorders>
            <w:hideMark/>
          </w:tcPr>
          <w:p w14:paraId="419AE43B" w14:textId="77777777" w:rsidR="001E6130" w:rsidRDefault="001E6130">
            <w:pPr>
              <w:jc w:val="right"/>
            </w:pPr>
            <w:r>
              <w:rPr>
                <w:sz w:val="16"/>
                <w:szCs w:val="16"/>
              </w:rPr>
              <w:t>3.560,64</w:t>
            </w:r>
          </w:p>
        </w:tc>
      </w:tr>
      <w:tr w:rsidR="001E6130" w14:paraId="436C8D5B" w14:textId="77777777">
        <w:tc>
          <w:tcPr>
            <w:tcW w:w="428" w:type="pct"/>
            <w:tcBorders>
              <w:top w:val="single" w:sz="2" w:space="0" w:color="000000"/>
              <w:left w:val="single" w:sz="2" w:space="0" w:color="000000"/>
              <w:bottom w:val="single" w:sz="2" w:space="0" w:color="000000"/>
              <w:right w:val="single" w:sz="2" w:space="0" w:color="000000"/>
            </w:tcBorders>
            <w:hideMark/>
          </w:tcPr>
          <w:p w14:paraId="20F399D7" w14:textId="77777777" w:rsidR="001E6130" w:rsidRDefault="001E6130">
            <w:pPr>
              <w:jc w:val="center"/>
            </w:pPr>
            <w:r>
              <w:rPr>
                <w:sz w:val="16"/>
                <w:szCs w:val="16"/>
              </w:rPr>
              <w:t>005</w:t>
            </w:r>
          </w:p>
        </w:tc>
        <w:tc>
          <w:tcPr>
            <w:tcW w:w="1969" w:type="pct"/>
            <w:tcBorders>
              <w:top w:val="single" w:sz="2" w:space="0" w:color="000000"/>
              <w:left w:val="single" w:sz="2" w:space="0" w:color="000000"/>
              <w:bottom w:val="single" w:sz="2" w:space="0" w:color="000000"/>
              <w:right w:val="single" w:sz="2" w:space="0" w:color="000000"/>
            </w:tcBorders>
            <w:hideMark/>
          </w:tcPr>
          <w:p w14:paraId="3C618EAB" w14:textId="77777777" w:rsidR="001E6130" w:rsidRDefault="001E6130">
            <w:r>
              <w:rPr>
                <w:sz w:val="16"/>
                <w:szCs w:val="16"/>
              </w:rPr>
              <w:t>SEGURO AUTOMOTIVO - SEGURO CHEVROLET SPIN 1.8 MT LTZ - PLACA: OPP 5J96</w:t>
            </w:r>
          </w:p>
        </w:tc>
        <w:tc>
          <w:tcPr>
            <w:tcW w:w="375" w:type="pct"/>
            <w:tcBorders>
              <w:top w:val="single" w:sz="2" w:space="0" w:color="000000"/>
              <w:left w:val="single" w:sz="2" w:space="0" w:color="000000"/>
              <w:bottom w:val="single" w:sz="2" w:space="0" w:color="000000"/>
              <w:right w:val="single" w:sz="2" w:space="0" w:color="000000"/>
            </w:tcBorders>
            <w:hideMark/>
          </w:tcPr>
          <w:p w14:paraId="05AB0D7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E31464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3630CA2" w14:textId="77777777" w:rsidR="001E6130" w:rsidRDefault="001E6130">
            <w:pPr>
              <w:jc w:val="right"/>
            </w:pPr>
            <w:r>
              <w:rPr>
                <w:sz w:val="16"/>
                <w:szCs w:val="16"/>
              </w:rPr>
              <w:t>4770.8400</w:t>
            </w:r>
          </w:p>
        </w:tc>
        <w:tc>
          <w:tcPr>
            <w:tcW w:w="815" w:type="pct"/>
            <w:tcBorders>
              <w:top w:val="single" w:sz="2" w:space="0" w:color="000000"/>
              <w:left w:val="single" w:sz="2" w:space="0" w:color="000000"/>
              <w:bottom w:val="single" w:sz="2" w:space="0" w:color="000000"/>
              <w:right w:val="single" w:sz="2" w:space="0" w:color="000000"/>
            </w:tcBorders>
            <w:hideMark/>
          </w:tcPr>
          <w:p w14:paraId="59E864B6" w14:textId="77777777" w:rsidR="001E6130" w:rsidRDefault="001E6130">
            <w:pPr>
              <w:jc w:val="right"/>
            </w:pPr>
            <w:r>
              <w:rPr>
                <w:sz w:val="16"/>
                <w:szCs w:val="16"/>
              </w:rPr>
              <w:t>4.770,84</w:t>
            </w:r>
          </w:p>
        </w:tc>
      </w:tr>
      <w:tr w:rsidR="001E6130" w14:paraId="76E0486F" w14:textId="77777777">
        <w:tc>
          <w:tcPr>
            <w:tcW w:w="428" w:type="pct"/>
            <w:tcBorders>
              <w:top w:val="single" w:sz="2" w:space="0" w:color="000000"/>
              <w:left w:val="single" w:sz="2" w:space="0" w:color="000000"/>
              <w:bottom w:val="single" w:sz="2" w:space="0" w:color="000000"/>
              <w:right w:val="single" w:sz="2" w:space="0" w:color="000000"/>
            </w:tcBorders>
            <w:hideMark/>
          </w:tcPr>
          <w:p w14:paraId="3677C3D6" w14:textId="77777777" w:rsidR="001E6130" w:rsidRDefault="001E6130">
            <w:pPr>
              <w:jc w:val="center"/>
            </w:pPr>
            <w:r>
              <w:rPr>
                <w:sz w:val="16"/>
                <w:szCs w:val="16"/>
              </w:rPr>
              <w:t>006</w:t>
            </w:r>
          </w:p>
        </w:tc>
        <w:tc>
          <w:tcPr>
            <w:tcW w:w="1969" w:type="pct"/>
            <w:tcBorders>
              <w:top w:val="single" w:sz="2" w:space="0" w:color="000000"/>
              <w:left w:val="single" w:sz="2" w:space="0" w:color="000000"/>
              <w:bottom w:val="single" w:sz="2" w:space="0" w:color="000000"/>
              <w:right w:val="single" w:sz="2" w:space="0" w:color="000000"/>
            </w:tcBorders>
            <w:hideMark/>
          </w:tcPr>
          <w:p w14:paraId="2BA0B22C" w14:textId="77777777" w:rsidR="001E6130" w:rsidRDefault="001E6130">
            <w:r>
              <w:rPr>
                <w:sz w:val="16"/>
                <w:szCs w:val="16"/>
              </w:rPr>
              <w:t>SEGURO AUTOMOTIVO - SEGURO CHEVROLET SPIN 1.8 MT LTZ - PLACA: PWX 1901</w:t>
            </w:r>
          </w:p>
        </w:tc>
        <w:tc>
          <w:tcPr>
            <w:tcW w:w="375" w:type="pct"/>
            <w:tcBorders>
              <w:top w:val="single" w:sz="2" w:space="0" w:color="000000"/>
              <w:left w:val="single" w:sz="2" w:space="0" w:color="000000"/>
              <w:bottom w:val="single" w:sz="2" w:space="0" w:color="000000"/>
              <w:right w:val="single" w:sz="2" w:space="0" w:color="000000"/>
            </w:tcBorders>
            <w:hideMark/>
          </w:tcPr>
          <w:p w14:paraId="4EE01C1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6A3BED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2DBD41B" w14:textId="77777777" w:rsidR="001E6130" w:rsidRDefault="001E6130">
            <w:pPr>
              <w:jc w:val="right"/>
            </w:pPr>
            <w:r>
              <w:rPr>
                <w:sz w:val="16"/>
                <w:szCs w:val="16"/>
              </w:rPr>
              <w:t>4587.9133</w:t>
            </w:r>
          </w:p>
        </w:tc>
        <w:tc>
          <w:tcPr>
            <w:tcW w:w="815" w:type="pct"/>
            <w:tcBorders>
              <w:top w:val="single" w:sz="2" w:space="0" w:color="000000"/>
              <w:left w:val="single" w:sz="2" w:space="0" w:color="000000"/>
              <w:bottom w:val="single" w:sz="2" w:space="0" w:color="000000"/>
              <w:right w:val="single" w:sz="2" w:space="0" w:color="000000"/>
            </w:tcBorders>
            <w:hideMark/>
          </w:tcPr>
          <w:p w14:paraId="5664DF88" w14:textId="77777777" w:rsidR="001E6130" w:rsidRDefault="001E6130">
            <w:pPr>
              <w:jc w:val="right"/>
            </w:pPr>
            <w:r>
              <w:rPr>
                <w:sz w:val="16"/>
                <w:szCs w:val="16"/>
              </w:rPr>
              <w:t>4.587,91</w:t>
            </w:r>
          </w:p>
        </w:tc>
      </w:tr>
      <w:tr w:rsidR="001E6130" w14:paraId="7BC3BD55" w14:textId="77777777">
        <w:tc>
          <w:tcPr>
            <w:tcW w:w="428" w:type="pct"/>
            <w:tcBorders>
              <w:top w:val="single" w:sz="2" w:space="0" w:color="000000"/>
              <w:left w:val="single" w:sz="2" w:space="0" w:color="000000"/>
              <w:bottom w:val="single" w:sz="2" w:space="0" w:color="000000"/>
              <w:right w:val="single" w:sz="2" w:space="0" w:color="000000"/>
            </w:tcBorders>
            <w:hideMark/>
          </w:tcPr>
          <w:p w14:paraId="1547B6F9" w14:textId="77777777" w:rsidR="001E6130" w:rsidRDefault="001E6130">
            <w:pPr>
              <w:jc w:val="center"/>
            </w:pPr>
            <w:r>
              <w:rPr>
                <w:sz w:val="16"/>
                <w:szCs w:val="16"/>
              </w:rPr>
              <w:t>007</w:t>
            </w:r>
          </w:p>
        </w:tc>
        <w:tc>
          <w:tcPr>
            <w:tcW w:w="1969" w:type="pct"/>
            <w:tcBorders>
              <w:top w:val="single" w:sz="2" w:space="0" w:color="000000"/>
              <w:left w:val="single" w:sz="2" w:space="0" w:color="000000"/>
              <w:bottom w:val="single" w:sz="2" w:space="0" w:color="000000"/>
              <w:right w:val="single" w:sz="2" w:space="0" w:color="000000"/>
            </w:tcBorders>
            <w:hideMark/>
          </w:tcPr>
          <w:p w14:paraId="7B43309E" w14:textId="77777777" w:rsidR="001E6130" w:rsidRDefault="001E6130">
            <w:r>
              <w:rPr>
                <w:sz w:val="16"/>
                <w:szCs w:val="16"/>
              </w:rPr>
              <w:t>SEGURO AUTOMOTIVO - SEGURO CHEVROLET SPIN 1.8 MT LTZ - PLACA: PZF 2674</w:t>
            </w:r>
          </w:p>
        </w:tc>
        <w:tc>
          <w:tcPr>
            <w:tcW w:w="375" w:type="pct"/>
            <w:tcBorders>
              <w:top w:val="single" w:sz="2" w:space="0" w:color="000000"/>
              <w:left w:val="single" w:sz="2" w:space="0" w:color="000000"/>
              <w:bottom w:val="single" w:sz="2" w:space="0" w:color="000000"/>
              <w:right w:val="single" w:sz="2" w:space="0" w:color="000000"/>
            </w:tcBorders>
            <w:hideMark/>
          </w:tcPr>
          <w:p w14:paraId="5BAD062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7D1B74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36FC4C0" w14:textId="77777777" w:rsidR="001E6130" w:rsidRDefault="001E6130">
            <w:pPr>
              <w:jc w:val="right"/>
            </w:pPr>
            <w:r>
              <w:rPr>
                <w:sz w:val="16"/>
                <w:szCs w:val="16"/>
              </w:rPr>
              <w:t>3291.4067</w:t>
            </w:r>
          </w:p>
        </w:tc>
        <w:tc>
          <w:tcPr>
            <w:tcW w:w="815" w:type="pct"/>
            <w:tcBorders>
              <w:top w:val="single" w:sz="2" w:space="0" w:color="000000"/>
              <w:left w:val="single" w:sz="2" w:space="0" w:color="000000"/>
              <w:bottom w:val="single" w:sz="2" w:space="0" w:color="000000"/>
              <w:right w:val="single" w:sz="2" w:space="0" w:color="000000"/>
            </w:tcBorders>
            <w:hideMark/>
          </w:tcPr>
          <w:p w14:paraId="51DBE3EC" w14:textId="77777777" w:rsidR="001E6130" w:rsidRDefault="001E6130">
            <w:pPr>
              <w:jc w:val="right"/>
            </w:pPr>
            <w:r>
              <w:rPr>
                <w:sz w:val="16"/>
                <w:szCs w:val="16"/>
              </w:rPr>
              <w:t>3.291,41</w:t>
            </w:r>
          </w:p>
        </w:tc>
      </w:tr>
      <w:tr w:rsidR="001E6130" w14:paraId="38B23B85" w14:textId="77777777">
        <w:tc>
          <w:tcPr>
            <w:tcW w:w="428" w:type="pct"/>
            <w:tcBorders>
              <w:top w:val="single" w:sz="2" w:space="0" w:color="000000"/>
              <w:left w:val="single" w:sz="2" w:space="0" w:color="000000"/>
              <w:bottom w:val="single" w:sz="2" w:space="0" w:color="000000"/>
              <w:right w:val="single" w:sz="2" w:space="0" w:color="000000"/>
            </w:tcBorders>
            <w:hideMark/>
          </w:tcPr>
          <w:p w14:paraId="1F435599" w14:textId="77777777" w:rsidR="001E6130" w:rsidRDefault="001E6130">
            <w:pPr>
              <w:jc w:val="center"/>
            </w:pPr>
            <w:r>
              <w:rPr>
                <w:sz w:val="16"/>
                <w:szCs w:val="16"/>
              </w:rPr>
              <w:lastRenderedPageBreak/>
              <w:t>008</w:t>
            </w:r>
          </w:p>
        </w:tc>
        <w:tc>
          <w:tcPr>
            <w:tcW w:w="1969" w:type="pct"/>
            <w:tcBorders>
              <w:top w:val="single" w:sz="2" w:space="0" w:color="000000"/>
              <w:left w:val="single" w:sz="2" w:space="0" w:color="000000"/>
              <w:bottom w:val="single" w:sz="2" w:space="0" w:color="000000"/>
              <w:right w:val="single" w:sz="2" w:space="0" w:color="000000"/>
            </w:tcBorders>
            <w:hideMark/>
          </w:tcPr>
          <w:p w14:paraId="7537A1D3" w14:textId="77777777" w:rsidR="001E6130" w:rsidRDefault="001E6130">
            <w:r>
              <w:rPr>
                <w:sz w:val="16"/>
                <w:szCs w:val="16"/>
              </w:rPr>
              <w:t>SEGURO AUTOMOTIVO - SEGURO CHEVROLET SPIN 1.8 MT LTZ - PLACA: SHJ 6B56</w:t>
            </w:r>
          </w:p>
        </w:tc>
        <w:tc>
          <w:tcPr>
            <w:tcW w:w="375" w:type="pct"/>
            <w:tcBorders>
              <w:top w:val="single" w:sz="2" w:space="0" w:color="000000"/>
              <w:left w:val="single" w:sz="2" w:space="0" w:color="000000"/>
              <w:bottom w:val="single" w:sz="2" w:space="0" w:color="000000"/>
              <w:right w:val="single" w:sz="2" w:space="0" w:color="000000"/>
            </w:tcBorders>
            <w:hideMark/>
          </w:tcPr>
          <w:p w14:paraId="7248144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23F1F7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AA613AE" w14:textId="77777777" w:rsidR="001E6130" w:rsidRDefault="001E6130">
            <w:pPr>
              <w:jc w:val="right"/>
            </w:pPr>
            <w:r>
              <w:rPr>
                <w:sz w:val="16"/>
                <w:szCs w:val="16"/>
              </w:rPr>
              <w:t>4760.7667</w:t>
            </w:r>
          </w:p>
        </w:tc>
        <w:tc>
          <w:tcPr>
            <w:tcW w:w="815" w:type="pct"/>
            <w:tcBorders>
              <w:top w:val="single" w:sz="2" w:space="0" w:color="000000"/>
              <w:left w:val="single" w:sz="2" w:space="0" w:color="000000"/>
              <w:bottom w:val="single" w:sz="2" w:space="0" w:color="000000"/>
              <w:right w:val="single" w:sz="2" w:space="0" w:color="000000"/>
            </w:tcBorders>
            <w:hideMark/>
          </w:tcPr>
          <w:p w14:paraId="304DEE0D" w14:textId="77777777" w:rsidR="001E6130" w:rsidRDefault="001E6130">
            <w:pPr>
              <w:jc w:val="right"/>
            </w:pPr>
            <w:r>
              <w:rPr>
                <w:sz w:val="16"/>
                <w:szCs w:val="16"/>
              </w:rPr>
              <w:t>4.760,77</w:t>
            </w:r>
          </w:p>
        </w:tc>
      </w:tr>
      <w:tr w:rsidR="001E6130" w14:paraId="51F134ED" w14:textId="77777777">
        <w:tc>
          <w:tcPr>
            <w:tcW w:w="428" w:type="pct"/>
            <w:tcBorders>
              <w:top w:val="single" w:sz="2" w:space="0" w:color="000000"/>
              <w:left w:val="single" w:sz="2" w:space="0" w:color="000000"/>
              <w:bottom w:val="single" w:sz="2" w:space="0" w:color="000000"/>
              <w:right w:val="single" w:sz="2" w:space="0" w:color="000000"/>
            </w:tcBorders>
            <w:hideMark/>
          </w:tcPr>
          <w:p w14:paraId="28A22C25" w14:textId="77777777" w:rsidR="001E6130" w:rsidRDefault="001E6130">
            <w:pPr>
              <w:jc w:val="center"/>
            </w:pPr>
            <w:r>
              <w:rPr>
                <w:sz w:val="16"/>
                <w:szCs w:val="16"/>
              </w:rPr>
              <w:t>009</w:t>
            </w:r>
          </w:p>
        </w:tc>
        <w:tc>
          <w:tcPr>
            <w:tcW w:w="1969" w:type="pct"/>
            <w:tcBorders>
              <w:top w:val="single" w:sz="2" w:space="0" w:color="000000"/>
              <w:left w:val="single" w:sz="2" w:space="0" w:color="000000"/>
              <w:bottom w:val="single" w:sz="2" w:space="0" w:color="000000"/>
              <w:right w:val="single" w:sz="2" w:space="0" w:color="000000"/>
            </w:tcBorders>
            <w:hideMark/>
          </w:tcPr>
          <w:p w14:paraId="70843E36" w14:textId="77777777" w:rsidR="001E6130" w:rsidRDefault="001E6130">
            <w:r>
              <w:rPr>
                <w:sz w:val="16"/>
                <w:szCs w:val="16"/>
              </w:rPr>
              <w:t>SEGURO AUTOMOTIVO - SEGURO CITROEN C3 AIRCROSS START MT - PLACA: QPN 5411</w:t>
            </w:r>
          </w:p>
        </w:tc>
        <w:tc>
          <w:tcPr>
            <w:tcW w:w="375" w:type="pct"/>
            <w:tcBorders>
              <w:top w:val="single" w:sz="2" w:space="0" w:color="000000"/>
              <w:left w:val="single" w:sz="2" w:space="0" w:color="000000"/>
              <w:bottom w:val="single" w:sz="2" w:space="0" w:color="000000"/>
              <w:right w:val="single" w:sz="2" w:space="0" w:color="000000"/>
            </w:tcBorders>
            <w:hideMark/>
          </w:tcPr>
          <w:p w14:paraId="1C53955B"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D9581B9"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B9E82DA" w14:textId="77777777" w:rsidR="001E6130" w:rsidRDefault="001E6130">
            <w:pPr>
              <w:jc w:val="right"/>
            </w:pPr>
            <w:r>
              <w:rPr>
                <w:sz w:val="16"/>
                <w:szCs w:val="16"/>
              </w:rPr>
              <w:t>3123.9733</w:t>
            </w:r>
          </w:p>
        </w:tc>
        <w:tc>
          <w:tcPr>
            <w:tcW w:w="815" w:type="pct"/>
            <w:tcBorders>
              <w:top w:val="single" w:sz="2" w:space="0" w:color="000000"/>
              <w:left w:val="single" w:sz="2" w:space="0" w:color="000000"/>
              <w:bottom w:val="single" w:sz="2" w:space="0" w:color="000000"/>
              <w:right w:val="single" w:sz="2" w:space="0" w:color="000000"/>
            </w:tcBorders>
            <w:hideMark/>
          </w:tcPr>
          <w:p w14:paraId="0B0ECD93" w14:textId="77777777" w:rsidR="001E6130" w:rsidRDefault="001E6130">
            <w:pPr>
              <w:jc w:val="right"/>
            </w:pPr>
            <w:r>
              <w:rPr>
                <w:sz w:val="16"/>
                <w:szCs w:val="16"/>
              </w:rPr>
              <w:t>3.123,97</w:t>
            </w:r>
          </w:p>
        </w:tc>
      </w:tr>
      <w:tr w:rsidR="001E6130" w14:paraId="161752CA" w14:textId="77777777">
        <w:tc>
          <w:tcPr>
            <w:tcW w:w="428" w:type="pct"/>
            <w:tcBorders>
              <w:top w:val="single" w:sz="2" w:space="0" w:color="000000"/>
              <w:left w:val="single" w:sz="2" w:space="0" w:color="000000"/>
              <w:bottom w:val="single" w:sz="2" w:space="0" w:color="000000"/>
              <w:right w:val="single" w:sz="2" w:space="0" w:color="000000"/>
            </w:tcBorders>
            <w:hideMark/>
          </w:tcPr>
          <w:p w14:paraId="2D884E9A" w14:textId="77777777" w:rsidR="001E6130" w:rsidRDefault="001E6130">
            <w:pPr>
              <w:jc w:val="center"/>
            </w:pPr>
            <w:r>
              <w:rPr>
                <w:sz w:val="16"/>
                <w:szCs w:val="16"/>
              </w:rPr>
              <w:t>010</w:t>
            </w:r>
          </w:p>
        </w:tc>
        <w:tc>
          <w:tcPr>
            <w:tcW w:w="1969" w:type="pct"/>
            <w:tcBorders>
              <w:top w:val="single" w:sz="2" w:space="0" w:color="000000"/>
              <w:left w:val="single" w:sz="2" w:space="0" w:color="000000"/>
              <w:bottom w:val="single" w:sz="2" w:space="0" w:color="000000"/>
              <w:right w:val="single" w:sz="2" w:space="0" w:color="000000"/>
            </w:tcBorders>
            <w:hideMark/>
          </w:tcPr>
          <w:p w14:paraId="613C3000" w14:textId="77777777" w:rsidR="001E6130" w:rsidRDefault="001E6130">
            <w:r>
              <w:rPr>
                <w:sz w:val="16"/>
                <w:szCs w:val="16"/>
              </w:rPr>
              <w:t>SEGURO AUTOMOTIVO - SEGURO FIAT ARGO 1.0 - PLACA: RVT 9D42</w:t>
            </w:r>
          </w:p>
        </w:tc>
        <w:tc>
          <w:tcPr>
            <w:tcW w:w="375" w:type="pct"/>
            <w:tcBorders>
              <w:top w:val="single" w:sz="2" w:space="0" w:color="000000"/>
              <w:left w:val="single" w:sz="2" w:space="0" w:color="000000"/>
              <w:bottom w:val="single" w:sz="2" w:space="0" w:color="000000"/>
              <w:right w:val="single" w:sz="2" w:space="0" w:color="000000"/>
            </w:tcBorders>
            <w:hideMark/>
          </w:tcPr>
          <w:p w14:paraId="5D0A69D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38AF78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547E0FF"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218F6B62" w14:textId="77777777" w:rsidR="001E6130" w:rsidRDefault="001E6130">
            <w:pPr>
              <w:jc w:val="right"/>
            </w:pPr>
            <w:r>
              <w:rPr>
                <w:sz w:val="16"/>
                <w:szCs w:val="16"/>
              </w:rPr>
              <w:t>3.217,62</w:t>
            </w:r>
          </w:p>
        </w:tc>
      </w:tr>
      <w:tr w:rsidR="001E6130" w14:paraId="77E746D7" w14:textId="77777777">
        <w:tc>
          <w:tcPr>
            <w:tcW w:w="428" w:type="pct"/>
            <w:tcBorders>
              <w:top w:val="single" w:sz="2" w:space="0" w:color="000000"/>
              <w:left w:val="single" w:sz="2" w:space="0" w:color="000000"/>
              <w:bottom w:val="single" w:sz="2" w:space="0" w:color="000000"/>
              <w:right w:val="single" w:sz="2" w:space="0" w:color="000000"/>
            </w:tcBorders>
            <w:hideMark/>
          </w:tcPr>
          <w:p w14:paraId="17CFCE1A" w14:textId="77777777" w:rsidR="001E6130" w:rsidRDefault="001E6130">
            <w:pPr>
              <w:jc w:val="center"/>
            </w:pPr>
            <w:r>
              <w:rPr>
                <w:sz w:val="16"/>
                <w:szCs w:val="16"/>
              </w:rPr>
              <w:t>011</w:t>
            </w:r>
          </w:p>
        </w:tc>
        <w:tc>
          <w:tcPr>
            <w:tcW w:w="1969" w:type="pct"/>
            <w:tcBorders>
              <w:top w:val="single" w:sz="2" w:space="0" w:color="000000"/>
              <w:left w:val="single" w:sz="2" w:space="0" w:color="000000"/>
              <w:bottom w:val="single" w:sz="2" w:space="0" w:color="000000"/>
              <w:right w:val="single" w:sz="2" w:space="0" w:color="000000"/>
            </w:tcBorders>
            <w:hideMark/>
          </w:tcPr>
          <w:p w14:paraId="1A227033" w14:textId="77777777" w:rsidR="001E6130" w:rsidRDefault="001E6130">
            <w:r>
              <w:rPr>
                <w:sz w:val="16"/>
                <w:szCs w:val="16"/>
              </w:rPr>
              <w:t>SEGURO AUTOMOTIVO - SEGURO FIAT ARGO 1.0 - PLACA: RVT 9D45</w:t>
            </w:r>
          </w:p>
        </w:tc>
        <w:tc>
          <w:tcPr>
            <w:tcW w:w="375" w:type="pct"/>
            <w:tcBorders>
              <w:top w:val="single" w:sz="2" w:space="0" w:color="000000"/>
              <w:left w:val="single" w:sz="2" w:space="0" w:color="000000"/>
              <w:bottom w:val="single" w:sz="2" w:space="0" w:color="000000"/>
              <w:right w:val="single" w:sz="2" w:space="0" w:color="000000"/>
            </w:tcBorders>
            <w:hideMark/>
          </w:tcPr>
          <w:p w14:paraId="3637033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782E84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41719A7"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35401EB8" w14:textId="77777777" w:rsidR="001E6130" w:rsidRDefault="001E6130">
            <w:pPr>
              <w:jc w:val="right"/>
            </w:pPr>
            <w:r>
              <w:rPr>
                <w:sz w:val="16"/>
                <w:szCs w:val="16"/>
              </w:rPr>
              <w:t>3.217,62</w:t>
            </w:r>
          </w:p>
        </w:tc>
      </w:tr>
      <w:tr w:rsidR="001E6130" w14:paraId="23E21448" w14:textId="77777777">
        <w:tc>
          <w:tcPr>
            <w:tcW w:w="428" w:type="pct"/>
            <w:tcBorders>
              <w:top w:val="single" w:sz="2" w:space="0" w:color="000000"/>
              <w:left w:val="single" w:sz="2" w:space="0" w:color="000000"/>
              <w:bottom w:val="single" w:sz="2" w:space="0" w:color="000000"/>
              <w:right w:val="single" w:sz="2" w:space="0" w:color="000000"/>
            </w:tcBorders>
            <w:hideMark/>
          </w:tcPr>
          <w:p w14:paraId="7E95A9AD" w14:textId="77777777" w:rsidR="001E6130" w:rsidRDefault="001E6130">
            <w:pPr>
              <w:jc w:val="center"/>
            </w:pPr>
            <w:r>
              <w:rPr>
                <w:sz w:val="16"/>
                <w:szCs w:val="16"/>
              </w:rPr>
              <w:t>012</w:t>
            </w:r>
          </w:p>
        </w:tc>
        <w:tc>
          <w:tcPr>
            <w:tcW w:w="1969" w:type="pct"/>
            <w:tcBorders>
              <w:top w:val="single" w:sz="2" w:space="0" w:color="000000"/>
              <w:left w:val="single" w:sz="2" w:space="0" w:color="000000"/>
              <w:bottom w:val="single" w:sz="2" w:space="0" w:color="000000"/>
              <w:right w:val="single" w:sz="2" w:space="0" w:color="000000"/>
            </w:tcBorders>
            <w:hideMark/>
          </w:tcPr>
          <w:p w14:paraId="4E9B508D" w14:textId="77777777" w:rsidR="001E6130" w:rsidRDefault="001E6130">
            <w:r>
              <w:rPr>
                <w:sz w:val="16"/>
                <w:szCs w:val="16"/>
              </w:rPr>
              <w:t>SEGURO AUTOMOTIVO - SEGURO FIAT ARGO 1.0 - PLACA:RVW 3H20</w:t>
            </w:r>
          </w:p>
        </w:tc>
        <w:tc>
          <w:tcPr>
            <w:tcW w:w="375" w:type="pct"/>
            <w:tcBorders>
              <w:top w:val="single" w:sz="2" w:space="0" w:color="000000"/>
              <w:left w:val="single" w:sz="2" w:space="0" w:color="000000"/>
              <w:bottom w:val="single" w:sz="2" w:space="0" w:color="000000"/>
              <w:right w:val="single" w:sz="2" w:space="0" w:color="000000"/>
            </w:tcBorders>
            <w:hideMark/>
          </w:tcPr>
          <w:p w14:paraId="376E110F"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4912C24"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05723B1"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4A010322" w14:textId="77777777" w:rsidR="001E6130" w:rsidRDefault="001E6130">
            <w:pPr>
              <w:jc w:val="right"/>
            </w:pPr>
            <w:r>
              <w:rPr>
                <w:sz w:val="16"/>
                <w:szCs w:val="16"/>
              </w:rPr>
              <w:t>3.217,62</w:t>
            </w:r>
          </w:p>
        </w:tc>
      </w:tr>
      <w:tr w:rsidR="001E6130" w14:paraId="62E1060B" w14:textId="77777777">
        <w:tc>
          <w:tcPr>
            <w:tcW w:w="428" w:type="pct"/>
            <w:tcBorders>
              <w:top w:val="single" w:sz="2" w:space="0" w:color="000000"/>
              <w:left w:val="single" w:sz="2" w:space="0" w:color="000000"/>
              <w:bottom w:val="single" w:sz="2" w:space="0" w:color="000000"/>
              <w:right w:val="single" w:sz="2" w:space="0" w:color="000000"/>
            </w:tcBorders>
            <w:hideMark/>
          </w:tcPr>
          <w:p w14:paraId="3330DB55" w14:textId="77777777" w:rsidR="001E6130" w:rsidRDefault="001E6130">
            <w:pPr>
              <w:jc w:val="center"/>
            </w:pPr>
            <w:r>
              <w:rPr>
                <w:sz w:val="16"/>
                <w:szCs w:val="16"/>
              </w:rPr>
              <w:t>013</w:t>
            </w:r>
          </w:p>
        </w:tc>
        <w:tc>
          <w:tcPr>
            <w:tcW w:w="1969" w:type="pct"/>
            <w:tcBorders>
              <w:top w:val="single" w:sz="2" w:space="0" w:color="000000"/>
              <w:left w:val="single" w:sz="2" w:space="0" w:color="000000"/>
              <w:bottom w:val="single" w:sz="2" w:space="0" w:color="000000"/>
              <w:right w:val="single" w:sz="2" w:space="0" w:color="000000"/>
            </w:tcBorders>
            <w:hideMark/>
          </w:tcPr>
          <w:p w14:paraId="745B2929" w14:textId="77777777" w:rsidR="001E6130" w:rsidRDefault="001E6130">
            <w:r>
              <w:rPr>
                <w:sz w:val="16"/>
                <w:szCs w:val="16"/>
              </w:rPr>
              <w:t>SEGURO AUTOMOTIVO - SEGURO FIAT ARGO - PLACA: RVW 3H18</w:t>
            </w:r>
          </w:p>
        </w:tc>
        <w:tc>
          <w:tcPr>
            <w:tcW w:w="375" w:type="pct"/>
            <w:tcBorders>
              <w:top w:val="single" w:sz="2" w:space="0" w:color="000000"/>
              <w:left w:val="single" w:sz="2" w:space="0" w:color="000000"/>
              <w:bottom w:val="single" w:sz="2" w:space="0" w:color="000000"/>
              <w:right w:val="single" w:sz="2" w:space="0" w:color="000000"/>
            </w:tcBorders>
            <w:hideMark/>
          </w:tcPr>
          <w:p w14:paraId="68470F9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92D095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FCB2186"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4ED1D4E4" w14:textId="77777777" w:rsidR="001E6130" w:rsidRDefault="001E6130">
            <w:pPr>
              <w:jc w:val="right"/>
            </w:pPr>
            <w:r>
              <w:rPr>
                <w:sz w:val="16"/>
                <w:szCs w:val="16"/>
              </w:rPr>
              <w:t>3.217,62</w:t>
            </w:r>
          </w:p>
        </w:tc>
      </w:tr>
      <w:tr w:rsidR="001E6130" w14:paraId="6AB292CE" w14:textId="77777777">
        <w:tc>
          <w:tcPr>
            <w:tcW w:w="428" w:type="pct"/>
            <w:tcBorders>
              <w:top w:val="single" w:sz="2" w:space="0" w:color="000000"/>
              <w:left w:val="single" w:sz="2" w:space="0" w:color="000000"/>
              <w:bottom w:val="single" w:sz="2" w:space="0" w:color="000000"/>
              <w:right w:val="single" w:sz="2" w:space="0" w:color="000000"/>
            </w:tcBorders>
            <w:hideMark/>
          </w:tcPr>
          <w:p w14:paraId="6DB1BE51" w14:textId="77777777" w:rsidR="001E6130" w:rsidRDefault="001E6130">
            <w:pPr>
              <w:jc w:val="center"/>
            </w:pPr>
            <w:r>
              <w:rPr>
                <w:sz w:val="16"/>
                <w:szCs w:val="16"/>
              </w:rPr>
              <w:t>014</w:t>
            </w:r>
          </w:p>
        </w:tc>
        <w:tc>
          <w:tcPr>
            <w:tcW w:w="1969" w:type="pct"/>
            <w:tcBorders>
              <w:top w:val="single" w:sz="2" w:space="0" w:color="000000"/>
              <w:left w:val="single" w:sz="2" w:space="0" w:color="000000"/>
              <w:bottom w:val="single" w:sz="2" w:space="0" w:color="000000"/>
              <w:right w:val="single" w:sz="2" w:space="0" w:color="000000"/>
            </w:tcBorders>
            <w:hideMark/>
          </w:tcPr>
          <w:p w14:paraId="56DF1FF6" w14:textId="77777777" w:rsidR="001E6130" w:rsidRDefault="001E6130">
            <w:r>
              <w:rPr>
                <w:sz w:val="16"/>
                <w:szCs w:val="16"/>
              </w:rPr>
              <w:t>SEGURO AUTOMOTIVO - SEGURO FIAT ARGO - PLACA: SIK 2I33</w:t>
            </w:r>
          </w:p>
        </w:tc>
        <w:tc>
          <w:tcPr>
            <w:tcW w:w="375" w:type="pct"/>
            <w:tcBorders>
              <w:top w:val="single" w:sz="2" w:space="0" w:color="000000"/>
              <w:left w:val="single" w:sz="2" w:space="0" w:color="000000"/>
              <w:bottom w:val="single" w:sz="2" w:space="0" w:color="000000"/>
              <w:right w:val="single" w:sz="2" w:space="0" w:color="000000"/>
            </w:tcBorders>
            <w:hideMark/>
          </w:tcPr>
          <w:p w14:paraId="48DA07F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F717D2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FDA3D5E" w14:textId="77777777" w:rsidR="001E6130" w:rsidRDefault="001E6130">
            <w:pPr>
              <w:jc w:val="right"/>
            </w:pPr>
            <w:r>
              <w:rPr>
                <w:sz w:val="16"/>
                <w:szCs w:val="16"/>
              </w:rPr>
              <w:t>3217.6233</w:t>
            </w:r>
          </w:p>
        </w:tc>
        <w:tc>
          <w:tcPr>
            <w:tcW w:w="815" w:type="pct"/>
            <w:tcBorders>
              <w:top w:val="single" w:sz="2" w:space="0" w:color="000000"/>
              <w:left w:val="single" w:sz="2" w:space="0" w:color="000000"/>
              <w:bottom w:val="single" w:sz="2" w:space="0" w:color="000000"/>
              <w:right w:val="single" w:sz="2" w:space="0" w:color="000000"/>
            </w:tcBorders>
            <w:hideMark/>
          </w:tcPr>
          <w:p w14:paraId="22712C05" w14:textId="77777777" w:rsidR="001E6130" w:rsidRDefault="001E6130">
            <w:pPr>
              <w:jc w:val="right"/>
            </w:pPr>
            <w:r>
              <w:rPr>
                <w:sz w:val="16"/>
                <w:szCs w:val="16"/>
              </w:rPr>
              <w:t>3.217,62</w:t>
            </w:r>
          </w:p>
        </w:tc>
      </w:tr>
      <w:tr w:rsidR="001E6130" w14:paraId="4E71A12F" w14:textId="77777777">
        <w:tc>
          <w:tcPr>
            <w:tcW w:w="428" w:type="pct"/>
            <w:tcBorders>
              <w:top w:val="single" w:sz="2" w:space="0" w:color="000000"/>
              <w:left w:val="single" w:sz="2" w:space="0" w:color="000000"/>
              <w:bottom w:val="single" w:sz="2" w:space="0" w:color="000000"/>
              <w:right w:val="single" w:sz="2" w:space="0" w:color="000000"/>
            </w:tcBorders>
            <w:hideMark/>
          </w:tcPr>
          <w:p w14:paraId="5FB6E49E" w14:textId="77777777" w:rsidR="001E6130" w:rsidRDefault="001E6130">
            <w:pPr>
              <w:jc w:val="center"/>
            </w:pPr>
            <w:r>
              <w:rPr>
                <w:sz w:val="16"/>
                <w:szCs w:val="16"/>
              </w:rPr>
              <w:t>015</w:t>
            </w:r>
          </w:p>
        </w:tc>
        <w:tc>
          <w:tcPr>
            <w:tcW w:w="1969" w:type="pct"/>
            <w:tcBorders>
              <w:top w:val="single" w:sz="2" w:space="0" w:color="000000"/>
              <w:left w:val="single" w:sz="2" w:space="0" w:color="000000"/>
              <w:bottom w:val="single" w:sz="2" w:space="0" w:color="000000"/>
              <w:right w:val="single" w:sz="2" w:space="0" w:color="000000"/>
            </w:tcBorders>
            <w:hideMark/>
          </w:tcPr>
          <w:p w14:paraId="066D5DF0" w14:textId="77777777" w:rsidR="001E6130" w:rsidRDefault="001E6130">
            <w:r>
              <w:rPr>
                <w:sz w:val="16"/>
                <w:szCs w:val="16"/>
              </w:rPr>
              <w:t>SEGURO AUTOMOTIVO - SEGURO FIAT DOBLO ESSENCE 1.8 - PLACA: QNF 8793</w:t>
            </w:r>
          </w:p>
        </w:tc>
        <w:tc>
          <w:tcPr>
            <w:tcW w:w="375" w:type="pct"/>
            <w:tcBorders>
              <w:top w:val="single" w:sz="2" w:space="0" w:color="000000"/>
              <w:left w:val="single" w:sz="2" w:space="0" w:color="000000"/>
              <w:bottom w:val="single" w:sz="2" w:space="0" w:color="000000"/>
              <w:right w:val="single" w:sz="2" w:space="0" w:color="000000"/>
            </w:tcBorders>
            <w:hideMark/>
          </w:tcPr>
          <w:p w14:paraId="2CB9802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3771CD5"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B99F317" w14:textId="77777777" w:rsidR="001E6130" w:rsidRDefault="001E6130">
            <w:pPr>
              <w:jc w:val="right"/>
            </w:pPr>
            <w:r>
              <w:rPr>
                <w:sz w:val="16"/>
                <w:szCs w:val="16"/>
              </w:rPr>
              <w:t>4163.0633</w:t>
            </w:r>
          </w:p>
        </w:tc>
        <w:tc>
          <w:tcPr>
            <w:tcW w:w="815" w:type="pct"/>
            <w:tcBorders>
              <w:top w:val="single" w:sz="2" w:space="0" w:color="000000"/>
              <w:left w:val="single" w:sz="2" w:space="0" w:color="000000"/>
              <w:bottom w:val="single" w:sz="2" w:space="0" w:color="000000"/>
              <w:right w:val="single" w:sz="2" w:space="0" w:color="000000"/>
            </w:tcBorders>
            <w:hideMark/>
          </w:tcPr>
          <w:p w14:paraId="0C0F9FC9" w14:textId="77777777" w:rsidR="001E6130" w:rsidRDefault="001E6130">
            <w:pPr>
              <w:jc w:val="right"/>
            </w:pPr>
            <w:r>
              <w:rPr>
                <w:sz w:val="16"/>
                <w:szCs w:val="16"/>
              </w:rPr>
              <w:t>4.163,06</w:t>
            </w:r>
          </w:p>
        </w:tc>
      </w:tr>
      <w:tr w:rsidR="001E6130" w14:paraId="1721214D" w14:textId="77777777">
        <w:tc>
          <w:tcPr>
            <w:tcW w:w="428" w:type="pct"/>
            <w:tcBorders>
              <w:top w:val="single" w:sz="2" w:space="0" w:color="000000"/>
              <w:left w:val="single" w:sz="2" w:space="0" w:color="000000"/>
              <w:bottom w:val="single" w:sz="2" w:space="0" w:color="000000"/>
              <w:right w:val="single" w:sz="2" w:space="0" w:color="000000"/>
            </w:tcBorders>
            <w:hideMark/>
          </w:tcPr>
          <w:p w14:paraId="784166A1" w14:textId="77777777" w:rsidR="001E6130" w:rsidRDefault="001E6130">
            <w:pPr>
              <w:jc w:val="center"/>
            </w:pPr>
            <w:r>
              <w:rPr>
                <w:sz w:val="16"/>
                <w:szCs w:val="16"/>
              </w:rPr>
              <w:t>016</w:t>
            </w:r>
          </w:p>
        </w:tc>
        <w:tc>
          <w:tcPr>
            <w:tcW w:w="1969" w:type="pct"/>
            <w:tcBorders>
              <w:top w:val="single" w:sz="2" w:space="0" w:color="000000"/>
              <w:left w:val="single" w:sz="2" w:space="0" w:color="000000"/>
              <w:bottom w:val="single" w:sz="2" w:space="0" w:color="000000"/>
              <w:right w:val="single" w:sz="2" w:space="0" w:color="000000"/>
            </w:tcBorders>
            <w:hideMark/>
          </w:tcPr>
          <w:p w14:paraId="000B3789" w14:textId="77777777" w:rsidR="001E6130" w:rsidRDefault="001E6130">
            <w:r>
              <w:rPr>
                <w:sz w:val="16"/>
                <w:szCs w:val="16"/>
              </w:rPr>
              <w:t>SEGURO AUTOMOTIVO - SEGURO FIAT FREEDOM CS 1.3 - PLACA: UAI 5H28</w:t>
            </w:r>
          </w:p>
        </w:tc>
        <w:tc>
          <w:tcPr>
            <w:tcW w:w="375" w:type="pct"/>
            <w:tcBorders>
              <w:top w:val="single" w:sz="2" w:space="0" w:color="000000"/>
              <w:left w:val="single" w:sz="2" w:space="0" w:color="000000"/>
              <w:bottom w:val="single" w:sz="2" w:space="0" w:color="000000"/>
              <w:right w:val="single" w:sz="2" w:space="0" w:color="000000"/>
            </w:tcBorders>
            <w:hideMark/>
          </w:tcPr>
          <w:p w14:paraId="495E3EC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F9B91D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E35DC83" w14:textId="77777777" w:rsidR="001E6130" w:rsidRDefault="001E6130">
            <w:pPr>
              <w:jc w:val="right"/>
            </w:pPr>
            <w:r>
              <w:rPr>
                <w:sz w:val="16"/>
                <w:szCs w:val="16"/>
              </w:rPr>
              <w:t>4365.3533</w:t>
            </w:r>
          </w:p>
        </w:tc>
        <w:tc>
          <w:tcPr>
            <w:tcW w:w="815" w:type="pct"/>
            <w:tcBorders>
              <w:top w:val="single" w:sz="2" w:space="0" w:color="000000"/>
              <w:left w:val="single" w:sz="2" w:space="0" w:color="000000"/>
              <w:bottom w:val="single" w:sz="2" w:space="0" w:color="000000"/>
              <w:right w:val="single" w:sz="2" w:space="0" w:color="000000"/>
            </w:tcBorders>
            <w:hideMark/>
          </w:tcPr>
          <w:p w14:paraId="0359626A" w14:textId="77777777" w:rsidR="001E6130" w:rsidRDefault="001E6130">
            <w:pPr>
              <w:jc w:val="right"/>
            </w:pPr>
            <w:r>
              <w:rPr>
                <w:sz w:val="16"/>
                <w:szCs w:val="16"/>
              </w:rPr>
              <w:t>4.365,35</w:t>
            </w:r>
          </w:p>
        </w:tc>
      </w:tr>
      <w:tr w:rsidR="001E6130" w14:paraId="66185384" w14:textId="77777777">
        <w:tc>
          <w:tcPr>
            <w:tcW w:w="428" w:type="pct"/>
            <w:tcBorders>
              <w:top w:val="single" w:sz="2" w:space="0" w:color="000000"/>
              <w:left w:val="single" w:sz="2" w:space="0" w:color="000000"/>
              <w:bottom w:val="single" w:sz="2" w:space="0" w:color="000000"/>
              <w:right w:val="single" w:sz="2" w:space="0" w:color="000000"/>
            </w:tcBorders>
            <w:hideMark/>
          </w:tcPr>
          <w:p w14:paraId="6D074190" w14:textId="77777777" w:rsidR="001E6130" w:rsidRDefault="001E6130">
            <w:pPr>
              <w:jc w:val="center"/>
            </w:pPr>
            <w:r>
              <w:rPr>
                <w:sz w:val="16"/>
                <w:szCs w:val="16"/>
              </w:rPr>
              <w:t>017</w:t>
            </w:r>
          </w:p>
        </w:tc>
        <w:tc>
          <w:tcPr>
            <w:tcW w:w="1969" w:type="pct"/>
            <w:tcBorders>
              <w:top w:val="single" w:sz="2" w:space="0" w:color="000000"/>
              <w:left w:val="single" w:sz="2" w:space="0" w:color="000000"/>
              <w:bottom w:val="single" w:sz="2" w:space="0" w:color="000000"/>
              <w:right w:val="single" w:sz="2" w:space="0" w:color="000000"/>
            </w:tcBorders>
            <w:hideMark/>
          </w:tcPr>
          <w:p w14:paraId="4A6B332A" w14:textId="77777777" w:rsidR="001E6130" w:rsidRDefault="001E6130">
            <w:r>
              <w:rPr>
                <w:sz w:val="16"/>
                <w:szCs w:val="16"/>
              </w:rPr>
              <w:t>SEGURO AUTOMOTIVO - SEGURO FIAT STRADA FREEDON 1.3 CD - PLACA: RVF 5J46</w:t>
            </w:r>
          </w:p>
        </w:tc>
        <w:tc>
          <w:tcPr>
            <w:tcW w:w="375" w:type="pct"/>
            <w:tcBorders>
              <w:top w:val="single" w:sz="2" w:space="0" w:color="000000"/>
              <w:left w:val="single" w:sz="2" w:space="0" w:color="000000"/>
              <w:bottom w:val="single" w:sz="2" w:space="0" w:color="000000"/>
              <w:right w:val="single" w:sz="2" w:space="0" w:color="000000"/>
            </w:tcBorders>
            <w:hideMark/>
          </w:tcPr>
          <w:p w14:paraId="0D96A3D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718DAFA"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F95A188" w14:textId="77777777" w:rsidR="001E6130" w:rsidRDefault="001E6130">
            <w:pPr>
              <w:jc w:val="right"/>
            </w:pPr>
            <w:r>
              <w:rPr>
                <w:sz w:val="16"/>
                <w:szCs w:val="16"/>
              </w:rPr>
              <w:t>4491.2733</w:t>
            </w:r>
          </w:p>
        </w:tc>
        <w:tc>
          <w:tcPr>
            <w:tcW w:w="815" w:type="pct"/>
            <w:tcBorders>
              <w:top w:val="single" w:sz="2" w:space="0" w:color="000000"/>
              <w:left w:val="single" w:sz="2" w:space="0" w:color="000000"/>
              <w:bottom w:val="single" w:sz="2" w:space="0" w:color="000000"/>
              <w:right w:val="single" w:sz="2" w:space="0" w:color="000000"/>
            </w:tcBorders>
            <w:hideMark/>
          </w:tcPr>
          <w:p w14:paraId="6A62A9C8" w14:textId="77777777" w:rsidR="001E6130" w:rsidRDefault="001E6130">
            <w:pPr>
              <w:jc w:val="right"/>
            </w:pPr>
            <w:r>
              <w:rPr>
                <w:sz w:val="16"/>
                <w:szCs w:val="16"/>
              </w:rPr>
              <w:t>4.491,27</w:t>
            </w:r>
          </w:p>
        </w:tc>
      </w:tr>
      <w:tr w:rsidR="001E6130" w14:paraId="72738D10" w14:textId="77777777">
        <w:tc>
          <w:tcPr>
            <w:tcW w:w="428" w:type="pct"/>
            <w:tcBorders>
              <w:top w:val="single" w:sz="2" w:space="0" w:color="000000"/>
              <w:left w:val="single" w:sz="2" w:space="0" w:color="000000"/>
              <w:bottom w:val="single" w:sz="2" w:space="0" w:color="000000"/>
              <w:right w:val="single" w:sz="2" w:space="0" w:color="000000"/>
            </w:tcBorders>
            <w:hideMark/>
          </w:tcPr>
          <w:p w14:paraId="4E48E471" w14:textId="77777777" w:rsidR="001E6130" w:rsidRDefault="001E6130">
            <w:pPr>
              <w:jc w:val="center"/>
            </w:pPr>
            <w:r>
              <w:rPr>
                <w:sz w:val="16"/>
                <w:szCs w:val="16"/>
              </w:rPr>
              <w:t>018</w:t>
            </w:r>
          </w:p>
        </w:tc>
        <w:tc>
          <w:tcPr>
            <w:tcW w:w="1969" w:type="pct"/>
            <w:tcBorders>
              <w:top w:val="single" w:sz="2" w:space="0" w:color="000000"/>
              <w:left w:val="single" w:sz="2" w:space="0" w:color="000000"/>
              <w:bottom w:val="single" w:sz="2" w:space="0" w:color="000000"/>
              <w:right w:val="single" w:sz="2" w:space="0" w:color="000000"/>
            </w:tcBorders>
            <w:hideMark/>
          </w:tcPr>
          <w:p w14:paraId="5D7095B2" w14:textId="77777777" w:rsidR="001E6130" w:rsidRDefault="001E6130">
            <w:r>
              <w:rPr>
                <w:sz w:val="16"/>
                <w:szCs w:val="16"/>
              </w:rPr>
              <w:t>SEGURO AUTOMOTIVO - SEGURO IVECO BUS 10-190 - PLACA: TCB 3E19</w:t>
            </w:r>
          </w:p>
        </w:tc>
        <w:tc>
          <w:tcPr>
            <w:tcW w:w="375" w:type="pct"/>
            <w:tcBorders>
              <w:top w:val="single" w:sz="2" w:space="0" w:color="000000"/>
              <w:left w:val="single" w:sz="2" w:space="0" w:color="000000"/>
              <w:bottom w:val="single" w:sz="2" w:space="0" w:color="000000"/>
              <w:right w:val="single" w:sz="2" w:space="0" w:color="000000"/>
            </w:tcBorders>
            <w:hideMark/>
          </w:tcPr>
          <w:p w14:paraId="432BB4EA"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EC85A6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7405896" w14:textId="77777777" w:rsidR="001E6130" w:rsidRDefault="001E6130">
            <w:pPr>
              <w:jc w:val="right"/>
            </w:pPr>
            <w:r>
              <w:rPr>
                <w:sz w:val="16"/>
                <w:szCs w:val="16"/>
              </w:rPr>
              <w:t>9317.2433</w:t>
            </w:r>
          </w:p>
        </w:tc>
        <w:tc>
          <w:tcPr>
            <w:tcW w:w="815" w:type="pct"/>
            <w:tcBorders>
              <w:top w:val="single" w:sz="2" w:space="0" w:color="000000"/>
              <w:left w:val="single" w:sz="2" w:space="0" w:color="000000"/>
              <w:bottom w:val="single" w:sz="2" w:space="0" w:color="000000"/>
              <w:right w:val="single" w:sz="2" w:space="0" w:color="000000"/>
            </w:tcBorders>
            <w:hideMark/>
          </w:tcPr>
          <w:p w14:paraId="2A935D6B" w14:textId="77777777" w:rsidR="001E6130" w:rsidRDefault="001E6130">
            <w:pPr>
              <w:jc w:val="right"/>
            </w:pPr>
            <w:r>
              <w:rPr>
                <w:sz w:val="16"/>
                <w:szCs w:val="16"/>
              </w:rPr>
              <w:t>9.317,24</w:t>
            </w:r>
          </w:p>
        </w:tc>
      </w:tr>
      <w:tr w:rsidR="001E6130" w14:paraId="4CC56AB1" w14:textId="77777777">
        <w:tc>
          <w:tcPr>
            <w:tcW w:w="428" w:type="pct"/>
            <w:tcBorders>
              <w:top w:val="single" w:sz="2" w:space="0" w:color="000000"/>
              <w:left w:val="single" w:sz="2" w:space="0" w:color="000000"/>
              <w:bottom w:val="single" w:sz="2" w:space="0" w:color="000000"/>
              <w:right w:val="single" w:sz="2" w:space="0" w:color="000000"/>
            </w:tcBorders>
            <w:hideMark/>
          </w:tcPr>
          <w:p w14:paraId="55F78BAF" w14:textId="77777777" w:rsidR="001E6130" w:rsidRDefault="001E6130">
            <w:pPr>
              <w:jc w:val="center"/>
            </w:pPr>
            <w:r>
              <w:rPr>
                <w:sz w:val="16"/>
                <w:szCs w:val="16"/>
              </w:rPr>
              <w:t>019</w:t>
            </w:r>
          </w:p>
        </w:tc>
        <w:tc>
          <w:tcPr>
            <w:tcW w:w="1969" w:type="pct"/>
            <w:tcBorders>
              <w:top w:val="single" w:sz="2" w:space="0" w:color="000000"/>
              <w:left w:val="single" w:sz="2" w:space="0" w:color="000000"/>
              <w:bottom w:val="single" w:sz="2" w:space="0" w:color="000000"/>
              <w:right w:val="single" w:sz="2" w:space="0" w:color="000000"/>
            </w:tcBorders>
            <w:hideMark/>
          </w:tcPr>
          <w:p w14:paraId="14B68F92" w14:textId="77777777" w:rsidR="001E6130" w:rsidRDefault="001E6130">
            <w:r>
              <w:rPr>
                <w:sz w:val="16"/>
                <w:szCs w:val="16"/>
              </w:rPr>
              <w:t>SEGURO AUTOMOTIVO - SEGURO IVECO DAILY 70C17 HDCS - PLACA: QWT 8733</w:t>
            </w:r>
          </w:p>
        </w:tc>
        <w:tc>
          <w:tcPr>
            <w:tcW w:w="375" w:type="pct"/>
            <w:tcBorders>
              <w:top w:val="single" w:sz="2" w:space="0" w:color="000000"/>
              <w:left w:val="single" w:sz="2" w:space="0" w:color="000000"/>
              <w:bottom w:val="single" w:sz="2" w:space="0" w:color="000000"/>
              <w:right w:val="single" w:sz="2" w:space="0" w:color="000000"/>
            </w:tcBorders>
            <w:hideMark/>
          </w:tcPr>
          <w:p w14:paraId="3AAE831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3E80C4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82AFFF8" w14:textId="77777777" w:rsidR="001E6130" w:rsidRDefault="001E6130">
            <w:pPr>
              <w:jc w:val="right"/>
            </w:pPr>
            <w:r>
              <w:rPr>
                <w:sz w:val="16"/>
                <w:szCs w:val="16"/>
              </w:rPr>
              <w:t>6998.2767</w:t>
            </w:r>
          </w:p>
        </w:tc>
        <w:tc>
          <w:tcPr>
            <w:tcW w:w="815" w:type="pct"/>
            <w:tcBorders>
              <w:top w:val="single" w:sz="2" w:space="0" w:color="000000"/>
              <w:left w:val="single" w:sz="2" w:space="0" w:color="000000"/>
              <w:bottom w:val="single" w:sz="2" w:space="0" w:color="000000"/>
              <w:right w:val="single" w:sz="2" w:space="0" w:color="000000"/>
            </w:tcBorders>
            <w:hideMark/>
          </w:tcPr>
          <w:p w14:paraId="74AA8536" w14:textId="77777777" w:rsidR="001E6130" w:rsidRDefault="001E6130">
            <w:pPr>
              <w:jc w:val="right"/>
            </w:pPr>
            <w:r>
              <w:rPr>
                <w:sz w:val="16"/>
                <w:szCs w:val="16"/>
              </w:rPr>
              <w:t>6.998,28</w:t>
            </w:r>
          </w:p>
        </w:tc>
      </w:tr>
      <w:tr w:rsidR="001E6130" w14:paraId="744EC7E9" w14:textId="77777777">
        <w:tc>
          <w:tcPr>
            <w:tcW w:w="428" w:type="pct"/>
            <w:tcBorders>
              <w:top w:val="single" w:sz="2" w:space="0" w:color="000000"/>
              <w:left w:val="single" w:sz="2" w:space="0" w:color="000000"/>
              <w:bottom w:val="single" w:sz="2" w:space="0" w:color="000000"/>
              <w:right w:val="single" w:sz="2" w:space="0" w:color="000000"/>
            </w:tcBorders>
            <w:hideMark/>
          </w:tcPr>
          <w:p w14:paraId="4C9AEEBA" w14:textId="77777777" w:rsidR="001E6130" w:rsidRDefault="001E6130">
            <w:pPr>
              <w:jc w:val="center"/>
            </w:pPr>
            <w:r>
              <w:rPr>
                <w:sz w:val="16"/>
                <w:szCs w:val="16"/>
              </w:rPr>
              <w:t>020</w:t>
            </w:r>
          </w:p>
        </w:tc>
        <w:tc>
          <w:tcPr>
            <w:tcW w:w="1969" w:type="pct"/>
            <w:tcBorders>
              <w:top w:val="single" w:sz="2" w:space="0" w:color="000000"/>
              <w:left w:val="single" w:sz="2" w:space="0" w:color="000000"/>
              <w:bottom w:val="single" w:sz="2" w:space="0" w:color="000000"/>
              <w:right w:val="single" w:sz="2" w:space="0" w:color="000000"/>
            </w:tcBorders>
            <w:hideMark/>
          </w:tcPr>
          <w:p w14:paraId="6EC53B05" w14:textId="77777777" w:rsidR="001E6130" w:rsidRDefault="001E6130">
            <w:r>
              <w:rPr>
                <w:sz w:val="16"/>
                <w:szCs w:val="16"/>
              </w:rPr>
              <w:t>SEGURO AUTOMOTIVO - SEGURO IVECO DAILY - PLACA: TYH 6G47</w:t>
            </w:r>
          </w:p>
        </w:tc>
        <w:tc>
          <w:tcPr>
            <w:tcW w:w="375" w:type="pct"/>
            <w:tcBorders>
              <w:top w:val="single" w:sz="2" w:space="0" w:color="000000"/>
              <w:left w:val="single" w:sz="2" w:space="0" w:color="000000"/>
              <w:bottom w:val="single" w:sz="2" w:space="0" w:color="000000"/>
              <w:right w:val="single" w:sz="2" w:space="0" w:color="000000"/>
            </w:tcBorders>
            <w:hideMark/>
          </w:tcPr>
          <w:p w14:paraId="1F762CC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3A0687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BD39FF4" w14:textId="77777777" w:rsidR="001E6130" w:rsidRDefault="001E6130">
            <w:pPr>
              <w:jc w:val="right"/>
            </w:pPr>
            <w:r>
              <w:rPr>
                <w:sz w:val="16"/>
                <w:szCs w:val="16"/>
              </w:rPr>
              <w:t>9886.3900</w:t>
            </w:r>
          </w:p>
        </w:tc>
        <w:tc>
          <w:tcPr>
            <w:tcW w:w="815" w:type="pct"/>
            <w:tcBorders>
              <w:top w:val="single" w:sz="2" w:space="0" w:color="000000"/>
              <w:left w:val="single" w:sz="2" w:space="0" w:color="000000"/>
              <w:bottom w:val="single" w:sz="2" w:space="0" w:color="000000"/>
              <w:right w:val="single" w:sz="2" w:space="0" w:color="000000"/>
            </w:tcBorders>
            <w:hideMark/>
          </w:tcPr>
          <w:p w14:paraId="50AC1281" w14:textId="77777777" w:rsidR="001E6130" w:rsidRDefault="001E6130">
            <w:pPr>
              <w:jc w:val="right"/>
            </w:pPr>
            <w:r>
              <w:rPr>
                <w:sz w:val="16"/>
                <w:szCs w:val="16"/>
              </w:rPr>
              <w:t>9.886,39</w:t>
            </w:r>
          </w:p>
        </w:tc>
      </w:tr>
      <w:tr w:rsidR="001E6130" w14:paraId="2B394278" w14:textId="77777777">
        <w:tc>
          <w:tcPr>
            <w:tcW w:w="428" w:type="pct"/>
            <w:tcBorders>
              <w:top w:val="single" w:sz="2" w:space="0" w:color="000000"/>
              <w:left w:val="single" w:sz="2" w:space="0" w:color="000000"/>
              <w:bottom w:val="single" w:sz="2" w:space="0" w:color="000000"/>
              <w:right w:val="single" w:sz="2" w:space="0" w:color="000000"/>
            </w:tcBorders>
            <w:hideMark/>
          </w:tcPr>
          <w:p w14:paraId="0D5828D0" w14:textId="77777777" w:rsidR="001E6130" w:rsidRDefault="001E6130">
            <w:pPr>
              <w:jc w:val="center"/>
            </w:pPr>
            <w:r>
              <w:rPr>
                <w:sz w:val="16"/>
                <w:szCs w:val="16"/>
              </w:rPr>
              <w:t>021</w:t>
            </w:r>
          </w:p>
        </w:tc>
        <w:tc>
          <w:tcPr>
            <w:tcW w:w="1969" w:type="pct"/>
            <w:tcBorders>
              <w:top w:val="single" w:sz="2" w:space="0" w:color="000000"/>
              <w:left w:val="single" w:sz="2" w:space="0" w:color="000000"/>
              <w:bottom w:val="single" w:sz="2" w:space="0" w:color="000000"/>
              <w:right w:val="single" w:sz="2" w:space="0" w:color="000000"/>
            </w:tcBorders>
            <w:hideMark/>
          </w:tcPr>
          <w:p w14:paraId="0A226E16" w14:textId="77777777" w:rsidR="001E6130" w:rsidRDefault="001E6130">
            <w:r>
              <w:rPr>
                <w:sz w:val="16"/>
                <w:szCs w:val="16"/>
              </w:rPr>
              <w:t>SEGURO AUTOMOTIVO - SEGURO IVECO EUROCARGO 170E22 - PLACA: HLF 5326</w:t>
            </w:r>
          </w:p>
        </w:tc>
        <w:tc>
          <w:tcPr>
            <w:tcW w:w="375" w:type="pct"/>
            <w:tcBorders>
              <w:top w:val="single" w:sz="2" w:space="0" w:color="000000"/>
              <w:left w:val="single" w:sz="2" w:space="0" w:color="000000"/>
              <w:bottom w:val="single" w:sz="2" w:space="0" w:color="000000"/>
              <w:right w:val="single" w:sz="2" w:space="0" w:color="000000"/>
            </w:tcBorders>
            <w:hideMark/>
          </w:tcPr>
          <w:p w14:paraId="65E5F02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13AB77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49C81DC" w14:textId="77777777" w:rsidR="001E6130" w:rsidRDefault="001E6130">
            <w:pPr>
              <w:jc w:val="right"/>
            </w:pPr>
            <w:r>
              <w:rPr>
                <w:sz w:val="16"/>
                <w:szCs w:val="16"/>
              </w:rPr>
              <w:t>7109.4233</w:t>
            </w:r>
          </w:p>
        </w:tc>
        <w:tc>
          <w:tcPr>
            <w:tcW w:w="815" w:type="pct"/>
            <w:tcBorders>
              <w:top w:val="single" w:sz="2" w:space="0" w:color="000000"/>
              <w:left w:val="single" w:sz="2" w:space="0" w:color="000000"/>
              <w:bottom w:val="single" w:sz="2" w:space="0" w:color="000000"/>
              <w:right w:val="single" w:sz="2" w:space="0" w:color="000000"/>
            </w:tcBorders>
            <w:hideMark/>
          </w:tcPr>
          <w:p w14:paraId="032E888D" w14:textId="77777777" w:rsidR="001E6130" w:rsidRDefault="001E6130">
            <w:pPr>
              <w:jc w:val="right"/>
            </w:pPr>
            <w:r>
              <w:rPr>
                <w:sz w:val="16"/>
                <w:szCs w:val="16"/>
              </w:rPr>
              <w:t>7.109,42</w:t>
            </w:r>
          </w:p>
        </w:tc>
      </w:tr>
      <w:tr w:rsidR="001E6130" w14:paraId="7A36A471" w14:textId="77777777">
        <w:tc>
          <w:tcPr>
            <w:tcW w:w="428" w:type="pct"/>
            <w:tcBorders>
              <w:top w:val="single" w:sz="2" w:space="0" w:color="000000"/>
              <w:left w:val="single" w:sz="2" w:space="0" w:color="000000"/>
              <w:bottom w:val="single" w:sz="2" w:space="0" w:color="000000"/>
              <w:right w:val="single" w:sz="2" w:space="0" w:color="000000"/>
            </w:tcBorders>
            <w:hideMark/>
          </w:tcPr>
          <w:p w14:paraId="4EB7C6BE" w14:textId="77777777" w:rsidR="001E6130" w:rsidRDefault="001E6130">
            <w:pPr>
              <w:jc w:val="center"/>
            </w:pPr>
            <w:r>
              <w:rPr>
                <w:sz w:val="16"/>
                <w:szCs w:val="16"/>
              </w:rPr>
              <w:t>022</w:t>
            </w:r>
          </w:p>
        </w:tc>
        <w:tc>
          <w:tcPr>
            <w:tcW w:w="1969" w:type="pct"/>
            <w:tcBorders>
              <w:top w:val="single" w:sz="2" w:space="0" w:color="000000"/>
              <w:left w:val="single" w:sz="2" w:space="0" w:color="000000"/>
              <w:bottom w:val="single" w:sz="2" w:space="0" w:color="000000"/>
              <w:right w:val="single" w:sz="2" w:space="0" w:color="000000"/>
            </w:tcBorders>
            <w:hideMark/>
          </w:tcPr>
          <w:p w14:paraId="7B504CFF" w14:textId="77777777" w:rsidR="001E6130" w:rsidRDefault="001E6130">
            <w:r>
              <w:rPr>
                <w:sz w:val="16"/>
                <w:szCs w:val="16"/>
              </w:rPr>
              <w:t>SEGURO AUTOMOTIVO - SEGURO IVECO TECTOR 24-280 - PLACA: SYC 8C22</w:t>
            </w:r>
          </w:p>
        </w:tc>
        <w:tc>
          <w:tcPr>
            <w:tcW w:w="375" w:type="pct"/>
            <w:tcBorders>
              <w:top w:val="single" w:sz="2" w:space="0" w:color="000000"/>
              <w:left w:val="single" w:sz="2" w:space="0" w:color="000000"/>
              <w:bottom w:val="single" w:sz="2" w:space="0" w:color="000000"/>
              <w:right w:val="single" w:sz="2" w:space="0" w:color="000000"/>
            </w:tcBorders>
            <w:hideMark/>
          </w:tcPr>
          <w:p w14:paraId="52A6DB0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62CA5A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9DCE8C3" w14:textId="77777777" w:rsidR="001E6130" w:rsidRDefault="001E6130">
            <w:pPr>
              <w:jc w:val="right"/>
            </w:pPr>
            <w:r>
              <w:rPr>
                <w:sz w:val="16"/>
                <w:szCs w:val="16"/>
              </w:rPr>
              <w:t>10660.3800</w:t>
            </w:r>
          </w:p>
        </w:tc>
        <w:tc>
          <w:tcPr>
            <w:tcW w:w="815" w:type="pct"/>
            <w:tcBorders>
              <w:top w:val="single" w:sz="2" w:space="0" w:color="000000"/>
              <w:left w:val="single" w:sz="2" w:space="0" w:color="000000"/>
              <w:bottom w:val="single" w:sz="2" w:space="0" w:color="000000"/>
              <w:right w:val="single" w:sz="2" w:space="0" w:color="000000"/>
            </w:tcBorders>
            <w:hideMark/>
          </w:tcPr>
          <w:p w14:paraId="0ADA77E8" w14:textId="77777777" w:rsidR="001E6130" w:rsidRDefault="001E6130">
            <w:pPr>
              <w:jc w:val="right"/>
            </w:pPr>
            <w:r>
              <w:rPr>
                <w:sz w:val="16"/>
                <w:szCs w:val="16"/>
              </w:rPr>
              <w:t>10.660,38</w:t>
            </w:r>
          </w:p>
        </w:tc>
      </w:tr>
      <w:tr w:rsidR="001E6130" w14:paraId="6A915DCD" w14:textId="77777777">
        <w:tc>
          <w:tcPr>
            <w:tcW w:w="428" w:type="pct"/>
            <w:tcBorders>
              <w:top w:val="single" w:sz="2" w:space="0" w:color="000000"/>
              <w:left w:val="single" w:sz="2" w:space="0" w:color="000000"/>
              <w:bottom w:val="single" w:sz="2" w:space="0" w:color="000000"/>
              <w:right w:val="single" w:sz="2" w:space="0" w:color="000000"/>
            </w:tcBorders>
            <w:hideMark/>
          </w:tcPr>
          <w:p w14:paraId="1D4F86DA" w14:textId="77777777" w:rsidR="001E6130" w:rsidRDefault="001E6130">
            <w:pPr>
              <w:jc w:val="center"/>
            </w:pPr>
            <w:r>
              <w:rPr>
                <w:sz w:val="16"/>
                <w:szCs w:val="16"/>
              </w:rPr>
              <w:t>023</w:t>
            </w:r>
          </w:p>
        </w:tc>
        <w:tc>
          <w:tcPr>
            <w:tcW w:w="1969" w:type="pct"/>
            <w:tcBorders>
              <w:top w:val="single" w:sz="2" w:space="0" w:color="000000"/>
              <w:left w:val="single" w:sz="2" w:space="0" w:color="000000"/>
              <w:bottom w:val="single" w:sz="2" w:space="0" w:color="000000"/>
              <w:right w:val="single" w:sz="2" w:space="0" w:color="000000"/>
            </w:tcBorders>
            <w:hideMark/>
          </w:tcPr>
          <w:p w14:paraId="0EF52028" w14:textId="77777777" w:rsidR="001E6130" w:rsidRDefault="001E6130">
            <w:r>
              <w:rPr>
                <w:sz w:val="16"/>
                <w:szCs w:val="16"/>
              </w:rPr>
              <w:t>SEGURO AUTOMOTIVO - SEGURO MERCEDES BENZ ATRON 1719K - PLACA: ORC 9176</w:t>
            </w:r>
          </w:p>
        </w:tc>
        <w:tc>
          <w:tcPr>
            <w:tcW w:w="375" w:type="pct"/>
            <w:tcBorders>
              <w:top w:val="single" w:sz="2" w:space="0" w:color="000000"/>
              <w:left w:val="single" w:sz="2" w:space="0" w:color="000000"/>
              <w:bottom w:val="single" w:sz="2" w:space="0" w:color="000000"/>
              <w:right w:val="single" w:sz="2" w:space="0" w:color="000000"/>
            </w:tcBorders>
            <w:hideMark/>
          </w:tcPr>
          <w:p w14:paraId="6CDF5287"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E6E077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E224FC0" w14:textId="77777777" w:rsidR="001E6130" w:rsidRDefault="001E6130">
            <w:pPr>
              <w:jc w:val="right"/>
            </w:pPr>
            <w:r>
              <w:rPr>
                <w:sz w:val="16"/>
                <w:szCs w:val="16"/>
              </w:rPr>
              <w:t>8450.6267</w:t>
            </w:r>
          </w:p>
        </w:tc>
        <w:tc>
          <w:tcPr>
            <w:tcW w:w="815" w:type="pct"/>
            <w:tcBorders>
              <w:top w:val="single" w:sz="2" w:space="0" w:color="000000"/>
              <w:left w:val="single" w:sz="2" w:space="0" w:color="000000"/>
              <w:bottom w:val="single" w:sz="2" w:space="0" w:color="000000"/>
              <w:right w:val="single" w:sz="2" w:space="0" w:color="000000"/>
            </w:tcBorders>
            <w:hideMark/>
          </w:tcPr>
          <w:p w14:paraId="355A76EE" w14:textId="77777777" w:rsidR="001E6130" w:rsidRDefault="001E6130">
            <w:pPr>
              <w:jc w:val="right"/>
            </w:pPr>
            <w:r>
              <w:rPr>
                <w:sz w:val="16"/>
                <w:szCs w:val="16"/>
              </w:rPr>
              <w:t>8.450,63</w:t>
            </w:r>
          </w:p>
        </w:tc>
      </w:tr>
      <w:tr w:rsidR="001E6130" w14:paraId="59067956" w14:textId="77777777">
        <w:tc>
          <w:tcPr>
            <w:tcW w:w="428" w:type="pct"/>
            <w:tcBorders>
              <w:top w:val="single" w:sz="2" w:space="0" w:color="000000"/>
              <w:left w:val="single" w:sz="2" w:space="0" w:color="000000"/>
              <w:bottom w:val="single" w:sz="2" w:space="0" w:color="000000"/>
              <w:right w:val="single" w:sz="2" w:space="0" w:color="000000"/>
            </w:tcBorders>
            <w:hideMark/>
          </w:tcPr>
          <w:p w14:paraId="65C87D67" w14:textId="77777777" w:rsidR="001E6130" w:rsidRDefault="001E6130">
            <w:pPr>
              <w:jc w:val="center"/>
            </w:pPr>
            <w:r>
              <w:rPr>
                <w:sz w:val="16"/>
                <w:szCs w:val="16"/>
              </w:rPr>
              <w:t>024</w:t>
            </w:r>
          </w:p>
        </w:tc>
        <w:tc>
          <w:tcPr>
            <w:tcW w:w="1969" w:type="pct"/>
            <w:tcBorders>
              <w:top w:val="single" w:sz="2" w:space="0" w:color="000000"/>
              <w:left w:val="single" w:sz="2" w:space="0" w:color="000000"/>
              <w:bottom w:val="single" w:sz="2" w:space="0" w:color="000000"/>
              <w:right w:val="single" w:sz="2" w:space="0" w:color="000000"/>
            </w:tcBorders>
            <w:hideMark/>
          </w:tcPr>
          <w:p w14:paraId="577FC2E4" w14:textId="77777777" w:rsidR="001E6130" w:rsidRDefault="001E6130">
            <w:r>
              <w:rPr>
                <w:sz w:val="16"/>
                <w:szCs w:val="16"/>
              </w:rPr>
              <w:t>SEGURO AUTOMOTIVO - SEGURO MERCEDES BENZ ATRON 2729K/36 - PLACA: PUF 7853</w:t>
            </w:r>
          </w:p>
        </w:tc>
        <w:tc>
          <w:tcPr>
            <w:tcW w:w="375" w:type="pct"/>
            <w:tcBorders>
              <w:top w:val="single" w:sz="2" w:space="0" w:color="000000"/>
              <w:left w:val="single" w:sz="2" w:space="0" w:color="000000"/>
              <w:bottom w:val="single" w:sz="2" w:space="0" w:color="000000"/>
              <w:right w:val="single" w:sz="2" w:space="0" w:color="000000"/>
            </w:tcBorders>
            <w:hideMark/>
          </w:tcPr>
          <w:p w14:paraId="5B6482F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A00106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F82D3E8" w14:textId="77777777" w:rsidR="001E6130" w:rsidRDefault="001E6130">
            <w:pPr>
              <w:jc w:val="right"/>
            </w:pPr>
            <w:r>
              <w:rPr>
                <w:sz w:val="16"/>
                <w:szCs w:val="16"/>
              </w:rPr>
              <w:t>9162.6967</w:t>
            </w:r>
          </w:p>
        </w:tc>
        <w:tc>
          <w:tcPr>
            <w:tcW w:w="815" w:type="pct"/>
            <w:tcBorders>
              <w:top w:val="single" w:sz="2" w:space="0" w:color="000000"/>
              <w:left w:val="single" w:sz="2" w:space="0" w:color="000000"/>
              <w:bottom w:val="single" w:sz="2" w:space="0" w:color="000000"/>
              <w:right w:val="single" w:sz="2" w:space="0" w:color="000000"/>
            </w:tcBorders>
            <w:hideMark/>
          </w:tcPr>
          <w:p w14:paraId="4908287F" w14:textId="77777777" w:rsidR="001E6130" w:rsidRDefault="001E6130">
            <w:pPr>
              <w:jc w:val="right"/>
            </w:pPr>
            <w:r>
              <w:rPr>
                <w:sz w:val="16"/>
                <w:szCs w:val="16"/>
              </w:rPr>
              <w:t>9.162,70</w:t>
            </w:r>
          </w:p>
        </w:tc>
      </w:tr>
      <w:tr w:rsidR="001E6130" w14:paraId="44B87E4D" w14:textId="77777777">
        <w:tc>
          <w:tcPr>
            <w:tcW w:w="428" w:type="pct"/>
            <w:tcBorders>
              <w:top w:val="single" w:sz="2" w:space="0" w:color="000000"/>
              <w:left w:val="single" w:sz="2" w:space="0" w:color="000000"/>
              <w:bottom w:val="single" w:sz="2" w:space="0" w:color="000000"/>
              <w:right w:val="single" w:sz="2" w:space="0" w:color="000000"/>
            </w:tcBorders>
            <w:hideMark/>
          </w:tcPr>
          <w:p w14:paraId="6869B2FA" w14:textId="77777777" w:rsidR="001E6130" w:rsidRDefault="001E6130">
            <w:pPr>
              <w:jc w:val="center"/>
            </w:pPr>
            <w:r>
              <w:rPr>
                <w:sz w:val="16"/>
                <w:szCs w:val="16"/>
              </w:rPr>
              <w:lastRenderedPageBreak/>
              <w:t>025</w:t>
            </w:r>
          </w:p>
        </w:tc>
        <w:tc>
          <w:tcPr>
            <w:tcW w:w="1969" w:type="pct"/>
            <w:tcBorders>
              <w:top w:val="single" w:sz="2" w:space="0" w:color="000000"/>
              <w:left w:val="single" w:sz="2" w:space="0" w:color="000000"/>
              <w:bottom w:val="single" w:sz="2" w:space="0" w:color="000000"/>
              <w:right w:val="single" w:sz="2" w:space="0" w:color="000000"/>
            </w:tcBorders>
            <w:hideMark/>
          </w:tcPr>
          <w:p w14:paraId="3A041FC0" w14:textId="77777777" w:rsidR="001E6130" w:rsidRDefault="001E6130">
            <w:r>
              <w:rPr>
                <w:sz w:val="16"/>
                <w:szCs w:val="16"/>
              </w:rPr>
              <w:t>SEGURO AUTOMOTIVO - SEGURO MERCEDES OF 1519 R.ORE - PLACA: OWJ 8740</w:t>
            </w:r>
          </w:p>
        </w:tc>
        <w:tc>
          <w:tcPr>
            <w:tcW w:w="375" w:type="pct"/>
            <w:tcBorders>
              <w:top w:val="single" w:sz="2" w:space="0" w:color="000000"/>
              <w:left w:val="single" w:sz="2" w:space="0" w:color="000000"/>
              <w:bottom w:val="single" w:sz="2" w:space="0" w:color="000000"/>
              <w:right w:val="single" w:sz="2" w:space="0" w:color="000000"/>
            </w:tcBorders>
            <w:hideMark/>
          </w:tcPr>
          <w:p w14:paraId="4B42D70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E40E07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9EF3D44" w14:textId="77777777" w:rsidR="001E6130" w:rsidRDefault="001E6130">
            <w:pPr>
              <w:jc w:val="right"/>
            </w:pPr>
            <w:r>
              <w:rPr>
                <w:sz w:val="16"/>
                <w:szCs w:val="16"/>
              </w:rPr>
              <w:t>8519.2967</w:t>
            </w:r>
          </w:p>
        </w:tc>
        <w:tc>
          <w:tcPr>
            <w:tcW w:w="815" w:type="pct"/>
            <w:tcBorders>
              <w:top w:val="single" w:sz="2" w:space="0" w:color="000000"/>
              <w:left w:val="single" w:sz="2" w:space="0" w:color="000000"/>
              <w:bottom w:val="single" w:sz="2" w:space="0" w:color="000000"/>
              <w:right w:val="single" w:sz="2" w:space="0" w:color="000000"/>
            </w:tcBorders>
            <w:hideMark/>
          </w:tcPr>
          <w:p w14:paraId="6A0E6152" w14:textId="77777777" w:rsidR="001E6130" w:rsidRDefault="001E6130">
            <w:pPr>
              <w:jc w:val="right"/>
            </w:pPr>
            <w:r>
              <w:rPr>
                <w:sz w:val="16"/>
                <w:szCs w:val="16"/>
              </w:rPr>
              <w:t>8.519,30</w:t>
            </w:r>
          </w:p>
        </w:tc>
      </w:tr>
      <w:tr w:rsidR="001E6130" w14:paraId="1F421E88" w14:textId="77777777">
        <w:tc>
          <w:tcPr>
            <w:tcW w:w="428" w:type="pct"/>
            <w:tcBorders>
              <w:top w:val="single" w:sz="2" w:space="0" w:color="000000"/>
              <w:left w:val="single" w:sz="2" w:space="0" w:color="000000"/>
              <w:bottom w:val="single" w:sz="2" w:space="0" w:color="000000"/>
              <w:right w:val="single" w:sz="2" w:space="0" w:color="000000"/>
            </w:tcBorders>
            <w:hideMark/>
          </w:tcPr>
          <w:p w14:paraId="74D21EF2" w14:textId="77777777" w:rsidR="001E6130" w:rsidRDefault="001E6130">
            <w:pPr>
              <w:jc w:val="center"/>
            </w:pPr>
            <w:r>
              <w:rPr>
                <w:sz w:val="16"/>
                <w:szCs w:val="16"/>
              </w:rPr>
              <w:t>026</w:t>
            </w:r>
          </w:p>
        </w:tc>
        <w:tc>
          <w:tcPr>
            <w:tcW w:w="1969" w:type="pct"/>
            <w:tcBorders>
              <w:top w:val="single" w:sz="2" w:space="0" w:color="000000"/>
              <w:left w:val="single" w:sz="2" w:space="0" w:color="000000"/>
              <w:bottom w:val="single" w:sz="2" w:space="0" w:color="000000"/>
              <w:right w:val="single" w:sz="2" w:space="0" w:color="000000"/>
            </w:tcBorders>
            <w:hideMark/>
          </w:tcPr>
          <w:p w14:paraId="3BFA14FD" w14:textId="77777777" w:rsidR="001E6130" w:rsidRDefault="001E6130">
            <w:r>
              <w:rPr>
                <w:sz w:val="16"/>
                <w:szCs w:val="16"/>
              </w:rPr>
              <w:t>SEGURO AUTOMOTIVO - SEGURO MERCEDES OF 1519 R.ORE - PLACA: OWJ 8748</w:t>
            </w:r>
          </w:p>
        </w:tc>
        <w:tc>
          <w:tcPr>
            <w:tcW w:w="375" w:type="pct"/>
            <w:tcBorders>
              <w:top w:val="single" w:sz="2" w:space="0" w:color="000000"/>
              <w:left w:val="single" w:sz="2" w:space="0" w:color="000000"/>
              <w:bottom w:val="single" w:sz="2" w:space="0" w:color="000000"/>
              <w:right w:val="single" w:sz="2" w:space="0" w:color="000000"/>
            </w:tcBorders>
            <w:hideMark/>
          </w:tcPr>
          <w:p w14:paraId="0403F71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72BFF22"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DE78EE5" w14:textId="77777777" w:rsidR="001E6130" w:rsidRDefault="001E6130">
            <w:pPr>
              <w:jc w:val="right"/>
            </w:pPr>
            <w:r>
              <w:rPr>
                <w:sz w:val="16"/>
                <w:szCs w:val="16"/>
              </w:rPr>
              <w:t>8519.2967</w:t>
            </w:r>
          </w:p>
        </w:tc>
        <w:tc>
          <w:tcPr>
            <w:tcW w:w="815" w:type="pct"/>
            <w:tcBorders>
              <w:top w:val="single" w:sz="2" w:space="0" w:color="000000"/>
              <w:left w:val="single" w:sz="2" w:space="0" w:color="000000"/>
              <w:bottom w:val="single" w:sz="2" w:space="0" w:color="000000"/>
              <w:right w:val="single" w:sz="2" w:space="0" w:color="000000"/>
            </w:tcBorders>
            <w:hideMark/>
          </w:tcPr>
          <w:p w14:paraId="1761D557" w14:textId="77777777" w:rsidR="001E6130" w:rsidRDefault="001E6130">
            <w:pPr>
              <w:jc w:val="right"/>
            </w:pPr>
            <w:r>
              <w:rPr>
                <w:sz w:val="16"/>
                <w:szCs w:val="16"/>
              </w:rPr>
              <w:t>8.519,30</w:t>
            </w:r>
          </w:p>
        </w:tc>
      </w:tr>
      <w:tr w:rsidR="001E6130" w14:paraId="69C9978E" w14:textId="77777777">
        <w:tc>
          <w:tcPr>
            <w:tcW w:w="428" w:type="pct"/>
            <w:tcBorders>
              <w:top w:val="single" w:sz="2" w:space="0" w:color="000000"/>
              <w:left w:val="single" w:sz="2" w:space="0" w:color="000000"/>
              <w:bottom w:val="single" w:sz="2" w:space="0" w:color="000000"/>
              <w:right w:val="single" w:sz="2" w:space="0" w:color="000000"/>
            </w:tcBorders>
            <w:hideMark/>
          </w:tcPr>
          <w:p w14:paraId="469A1C86" w14:textId="77777777" w:rsidR="001E6130" w:rsidRDefault="001E6130">
            <w:pPr>
              <w:jc w:val="center"/>
            </w:pPr>
            <w:r>
              <w:rPr>
                <w:sz w:val="16"/>
                <w:szCs w:val="16"/>
              </w:rPr>
              <w:t>027</w:t>
            </w:r>
          </w:p>
        </w:tc>
        <w:tc>
          <w:tcPr>
            <w:tcW w:w="1969" w:type="pct"/>
            <w:tcBorders>
              <w:top w:val="single" w:sz="2" w:space="0" w:color="000000"/>
              <w:left w:val="single" w:sz="2" w:space="0" w:color="000000"/>
              <w:bottom w:val="single" w:sz="2" w:space="0" w:color="000000"/>
              <w:right w:val="single" w:sz="2" w:space="0" w:color="000000"/>
            </w:tcBorders>
            <w:hideMark/>
          </w:tcPr>
          <w:p w14:paraId="214527B5" w14:textId="77777777" w:rsidR="001E6130" w:rsidRDefault="001E6130">
            <w:r>
              <w:rPr>
                <w:sz w:val="16"/>
                <w:szCs w:val="16"/>
              </w:rPr>
              <w:t>SEGURO AUTOMOTIVO - SEGURO RENAULT KWID INTENS 2 - PLACA: SAL 4F61</w:t>
            </w:r>
          </w:p>
        </w:tc>
        <w:tc>
          <w:tcPr>
            <w:tcW w:w="375" w:type="pct"/>
            <w:tcBorders>
              <w:top w:val="single" w:sz="2" w:space="0" w:color="000000"/>
              <w:left w:val="single" w:sz="2" w:space="0" w:color="000000"/>
              <w:bottom w:val="single" w:sz="2" w:space="0" w:color="000000"/>
              <w:right w:val="single" w:sz="2" w:space="0" w:color="000000"/>
            </w:tcBorders>
            <w:hideMark/>
          </w:tcPr>
          <w:p w14:paraId="75111B3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C4E5D0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554CBF5" w14:textId="77777777" w:rsidR="001E6130" w:rsidRDefault="001E6130">
            <w:pPr>
              <w:jc w:val="right"/>
            </w:pPr>
            <w:r>
              <w:rPr>
                <w:sz w:val="16"/>
                <w:szCs w:val="16"/>
              </w:rPr>
              <w:t>3164.2467</w:t>
            </w:r>
          </w:p>
        </w:tc>
        <w:tc>
          <w:tcPr>
            <w:tcW w:w="815" w:type="pct"/>
            <w:tcBorders>
              <w:top w:val="single" w:sz="2" w:space="0" w:color="000000"/>
              <w:left w:val="single" w:sz="2" w:space="0" w:color="000000"/>
              <w:bottom w:val="single" w:sz="2" w:space="0" w:color="000000"/>
              <w:right w:val="single" w:sz="2" w:space="0" w:color="000000"/>
            </w:tcBorders>
            <w:hideMark/>
          </w:tcPr>
          <w:p w14:paraId="31216918" w14:textId="77777777" w:rsidR="001E6130" w:rsidRDefault="001E6130">
            <w:pPr>
              <w:jc w:val="right"/>
            </w:pPr>
            <w:r>
              <w:rPr>
                <w:sz w:val="16"/>
                <w:szCs w:val="16"/>
              </w:rPr>
              <w:t>3.164,25</w:t>
            </w:r>
          </w:p>
        </w:tc>
      </w:tr>
      <w:tr w:rsidR="001E6130" w14:paraId="725F9481" w14:textId="77777777">
        <w:tc>
          <w:tcPr>
            <w:tcW w:w="428" w:type="pct"/>
            <w:tcBorders>
              <w:top w:val="single" w:sz="2" w:space="0" w:color="000000"/>
              <w:left w:val="single" w:sz="2" w:space="0" w:color="000000"/>
              <w:bottom w:val="single" w:sz="2" w:space="0" w:color="000000"/>
              <w:right w:val="single" w:sz="2" w:space="0" w:color="000000"/>
            </w:tcBorders>
            <w:hideMark/>
          </w:tcPr>
          <w:p w14:paraId="75C81A9E" w14:textId="77777777" w:rsidR="001E6130" w:rsidRDefault="001E6130">
            <w:pPr>
              <w:jc w:val="center"/>
            </w:pPr>
            <w:r>
              <w:rPr>
                <w:sz w:val="16"/>
                <w:szCs w:val="16"/>
              </w:rPr>
              <w:t>028</w:t>
            </w:r>
          </w:p>
        </w:tc>
        <w:tc>
          <w:tcPr>
            <w:tcW w:w="1969" w:type="pct"/>
            <w:tcBorders>
              <w:top w:val="single" w:sz="2" w:space="0" w:color="000000"/>
              <w:left w:val="single" w:sz="2" w:space="0" w:color="000000"/>
              <w:bottom w:val="single" w:sz="2" w:space="0" w:color="000000"/>
              <w:right w:val="single" w:sz="2" w:space="0" w:color="000000"/>
            </w:tcBorders>
            <w:hideMark/>
          </w:tcPr>
          <w:p w14:paraId="18B21F27" w14:textId="77777777" w:rsidR="001E6130" w:rsidRDefault="001E6130">
            <w:r>
              <w:rPr>
                <w:sz w:val="16"/>
                <w:szCs w:val="16"/>
              </w:rPr>
              <w:t>SEGURO AUTOMOTIVO - SEGURO RENAULT KWID INTENS 2 - PLACA: SHJ 4J65</w:t>
            </w:r>
          </w:p>
        </w:tc>
        <w:tc>
          <w:tcPr>
            <w:tcW w:w="375" w:type="pct"/>
            <w:tcBorders>
              <w:top w:val="single" w:sz="2" w:space="0" w:color="000000"/>
              <w:left w:val="single" w:sz="2" w:space="0" w:color="000000"/>
              <w:bottom w:val="single" w:sz="2" w:space="0" w:color="000000"/>
              <w:right w:val="single" w:sz="2" w:space="0" w:color="000000"/>
            </w:tcBorders>
            <w:hideMark/>
          </w:tcPr>
          <w:p w14:paraId="0461E97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B46735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8C2B249" w14:textId="77777777" w:rsidR="001E6130" w:rsidRDefault="001E6130">
            <w:pPr>
              <w:jc w:val="right"/>
            </w:pPr>
            <w:r>
              <w:rPr>
                <w:sz w:val="16"/>
                <w:szCs w:val="16"/>
              </w:rPr>
              <w:t>3164.2467</w:t>
            </w:r>
          </w:p>
        </w:tc>
        <w:tc>
          <w:tcPr>
            <w:tcW w:w="815" w:type="pct"/>
            <w:tcBorders>
              <w:top w:val="single" w:sz="2" w:space="0" w:color="000000"/>
              <w:left w:val="single" w:sz="2" w:space="0" w:color="000000"/>
              <w:bottom w:val="single" w:sz="2" w:space="0" w:color="000000"/>
              <w:right w:val="single" w:sz="2" w:space="0" w:color="000000"/>
            </w:tcBorders>
            <w:hideMark/>
          </w:tcPr>
          <w:p w14:paraId="003E556B" w14:textId="77777777" w:rsidR="001E6130" w:rsidRDefault="001E6130">
            <w:pPr>
              <w:jc w:val="right"/>
            </w:pPr>
            <w:r>
              <w:rPr>
                <w:sz w:val="16"/>
                <w:szCs w:val="16"/>
              </w:rPr>
              <w:t>3.164,25</w:t>
            </w:r>
          </w:p>
        </w:tc>
      </w:tr>
      <w:tr w:rsidR="001E6130" w14:paraId="5E4F05D1" w14:textId="77777777">
        <w:tc>
          <w:tcPr>
            <w:tcW w:w="428" w:type="pct"/>
            <w:tcBorders>
              <w:top w:val="single" w:sz="2" w:space="0" w:color="000000"/>
              <w:left w:val="single" w:sz="2" w:space="0" w:color="000000"/>
              <w:bottom w:val="single" w:sz="2" w:space="0" w:color="000000"/>
              <w:right w:val="single" w:sz="2" w:space="0" w:color="000000"/>
            </w:tcBorders>
            <w:hideMark/>
          </w:tcPr>
          <w:p w14:paraId="57D10044" w14:textId="77777777" w:rsidR="001E6130" w:rsidRDefault="001E6130">
            <w:pPr>
              <w:jc w:val="center"/>
            </w:pPr>
            <w:r>
              <w:rPr>
                <w:sz w:val="16"/>
                <w:szCs w:val="16"/>
              </w:rPr>
              <w:t>029</w:t>
            </w:r>
          </w:p>
        </w:tc>
        <w:tc>
          <w:tcPr>
            <w:tcW w:w="1969" w:type="pct"/>
            <w:tcBorders>
              <w:top w:val="single" w:sz="2" w:space="0" w:color="000000"/>
              <w:left w:val="single" w:sz="2" w:space="0" w:color="000000"/>
              <w:bottom w:val="single" w:sz="2" w:space="0" w:color="000000"/>
              <w:right w:val="single" w:sz="2" w:space="0" w:color="000000"/>
            </w:tcBorders>
            <w:hideMark/>
          </w:tcPr>
          <w:p w14:paraId="08040C0B" w14:textId="77777777" w:rsidR="001E6130" w:rsidRDefault="001E6130">
            <w:r>
              <w:rPr>
                <w:sz w:val="16"/>
                <w:szCs w:val="16"/>
              </w:rPr>
              <w:t>SEGURO AUTOMOTIVO - SEGURO RENAULT LOGAN FLEX 1.0 12V 4P MEC - PLACA: RNX 6A40</w:t>
            </w:r>
          </w:p>
        </w:tc>
        <w:tc>
          <w:tcPr>
            <w:tcW w:w="375" w:type="pct"/>
            <w:tcBorders>
              <w:top w:val="single" w:sz="2" w:space="0" w:color="000000"/>
              <w:left w:val="single" w:sz="2" w:space="0" w:color="000000"/>
              <w:bottom w:val="single" w:sz="2" w:space="0" w:color="000000"/>
              <w:right w:val="single" w:sz="2" w:space="0" w:color="000000"/>
            </w:tcBorders>
            <w:hideMark/>
          </w:tcPr>
          <w:p w14:paraId="1E4EC59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EFEB8D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D054C5F" w14:textId="77777777" w:rsidR="001E6130" w:rsidRDefault="001E6130">
            <w:pPr>
              <w:jc w:val="right"/>
            </w:pPr>
            <w:r>
              <w:rPr>
                <w:sz w:val="16"/>
                <w:szCs w:val="16"/>
              </w:rPr>
              <w:t>3060.1533</w:t>
            </w:r>
          </w:p>
        </w:tc>
        <w:tc>
          <w:tcPr>
            <w:tcW w:w="815" w:type="pct"/>
            <w:tcBorders>
              <w:top w:val="single" w:sz="2" w:space="0" w:color="000000"/>
              <w:left w:val="single" w:sz="2" w:space="0" w:color="000000"/>
              <w:bottom w:val="single" w:sz="2" w:space="0" w:color="000000"/>
              <w:right w:val="single" w:sz="2" w:space="0" w:color="000000"/>
            </w:tcBorders>
            <w:hideMark/>
          </w:tcPr>
          <w:p w14:paraId="6F4FAA8E" w14:textId="77777777" w:rsidR="001E6130" w:rsidRDefault="001E6130">
            <w:pPr>
              <w:jc w:val="right"/>
            </w:pPr>
            <w:r>
              <w:rPr>
                <w:sz w:val="16"/>
                <w:szCs w:val="16"/>
              </w:rPr>
              <w:t>3.060,15</w:t>
            </w:r>
          </w:p>
        </w:tc>
      </w:tr>
      <w:tr w:rsidR="001E6130" w14:paraId="255C045D" w14:textId="77777777">
        <w:tc>
          <w:tcPr>
            <w:tcW w:w="428" w:type="pct"/>
            <w:tcBorders>
              <w:top w:val="single" w:sz="2" w:space="0" w:color="000000"/>
              <w:left w:val="single" w:sz="2" w:space="0" w:color="000000"/>
              <w:bottom w:val="single" w:sz="2" w:space="0" w:color="000000"/>
              <w:right w:val="single" w:sz="2" w:space="0" w:color="000000"/>
            </w:tcBorders>
            <w:hideMark/>
          </w:tcPr>
          <w:p w14:paraId="189F0310" w14:textId="77777777" w:rsidR="001E6130" w:rsidRDefault="001E6130">
            <w:pPr>
              <w:jc w:val="center"/>
            </w:pPr>
            <w:r>
              <w:rPr>
                <w:sz w:val="16"/>
                <w:szCs w:val="16"/>
              </w:rPr>
              <w:t>030</w:t>
            </w:r>
          </w:p>
        </w:tc>
        <w:tc>
          <w:tcPr>
            <w:tcW w:w="1969" w:type="pct"/>
            <w:tcBorders>
              <w:top w:val="single" w:sz="2" w:space="0" w:color="000000"/>
              <w:left w:val="single" w:sz="2" w:space="0" w:color="000000"/>
              <w:bottom w:val="single" w:sz="2" w:space="0" w:color="000000"/>
              <w:right w:val="single" w:sz="2" w:space="0" w:color="000000"/>
            </w:tcBorders>
            <w:hideMark/>
          </w:tcPr>
          <w:p w14:paraId="27453203" w14:textId="77777777" w:rsidR="001E6130" w:rsidRDefault="001E6130">
            <w:r>
              <w:rPr>
                <w:sz w:val="16"/>
                <w:szCs w:val="16"/>
              </w:rPr>
              <w:t>SEGURO AUTOMOTIVO - SEGURO RENAULT MASTER 2.3 L3H2 - PLACA: RVW 3H25</w:t>
            </w:r>
          </w:p>
        </w:tc>
        <w:tc>
          <w:tcPr>
            <w:tcW w:w="375" w:type="pct"/>
            <w:tcBorders>
              <w:top w:val="single" w:sz="2" w:space="0" w:color="000000"/>
              <w:left w:val="single" w:sz="2" w:space="0" w:color="000000"/>
              <w:bottom w:val="single" w:sz="2" w:space="0" w:color="000000"/>
              <w:right w:val="single" w:sz="2" w:space="0" w:color="000000"/>
            </w:tcBorders>
            <w:hideMark/>
          </w:tcPr>
          <w:p w14:paraId="249C7595"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1579C7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91A31B6" w14:textId="77777777" w:rsidR="001E6130" w:rsidRDefault="001E6130">
            <w:pPr>
              <w:jc w:val="right"/>
            </w:pPr>
            <w:r>
              <w:rPr>
                <w:sz w:val="16"/>
                <w:szCs w:val="16"/>
              </w:rPr>
              <w:t>7802.2567</w:t>
            </w:r>
          </w:p>
        </w:tc>
        <w:tc>
          <w:tcPr>
            <w:tcW w:w="815" w:type="pct"/>
            <w:tcBorders>
              <w:top w:val="single" w:sz="2" w:space="0" w:color="000000"/>
              <w:left w:val="single" w:sz="2" w:space="0" w:color="000000"/>
              <w:bottom w:val="single" w:sz="2" w:space="0" w:color="000000"/>
              <w:right w:val="single" w:sz="2" w:space="0" w:color="000000"/>
            </w:tcBorders>
            <w:hideMark/>
          </w:tcPr>
          <w:p w14:paraId="3CF1DA99" w14:textId="77777777" w:rsidR="001E6130" w:rsidRDefault="001E6130">
            <w:pPr>
              <w:jc w:val="right"/>
            </w:pPr>
            <w:r>
              <w:rPr>
                <w:sz w:val="16"/>
                <w:szCs w:val="16"/>
              </w:rPr>
              <w:t>7.802,26</w:t>
            </w:r>
          </w:p>
        </w:tc>
      </w:tr>
      <w:tr w:rsidR="001E6130" w14:paraId="0BADDFCE" w14:textId="77777777">
        <w:tc>
          <w:tcPr>
            <w:tcW w:w="428" w:type="pct"/>
            <w:tcBorders>
              <w:top w:val="single" w:sz="2" w:space="0" w:color="000000"/>
              <w:left w:val="single" w:sz="2" w:space="0" w:color="000000"/>
              <w:bottom w:val="single" w:sz="2" w:space="0" w:color="000000"/>
              <w:right w:val="single" w:sz="2" w:space="0" w:color="000000"/>
            </w:tcBorders>
            <w:hideMark/>
          </w:tcPr>
          <w:p w14:paraId="56202306" w14:textId="77777777" w:rsidR="001E6130" w:rsidRDefault="001E6130">
            <w:pPr>
              <w:jc w:val="center"/>
            </w:pPr>
            <w:r>
              <w:rPr>
                <w:sz w:val="16"/>
                <w:szCs w:val="16"/>
              </w:rPr>
              <w:t>031</w:t>
            </w:r>
          </w:p>
        </w:tc>
        <w:tc>
          <w:tcPr>
            <w:tcW w:w="1969" w:type="pct"/>
            <w:tcBorders>
              <w:top w:val="single" w:sz="2" w:space="0" w:color="000000"/>
              <w:left w:val="single" w:sz="2" w:space="0" w:color="000000"/>
              <w:bottom w:val="single" w:sz="2" w:space="0" w:color="000000"/>
              <w:right w:val="single" w:sz="2" w:space="0" w:color="000000"/>
            </w:tcBorders>
            <w:hideMark/>
          </w:tcPr>
          <w:p w14:paraId="29EC82B6" w14:textId="77777777" w:rsidR="001E6130" w:rsidRDefault="001E6130">
            <w:r>
              <w:rPr>
                <w:sz w:val="16"/>
                <w:szCs w:val="16"/>
              </w:rPr>
              <w:t>SEGURO AUTOMOTIVO - SEGURO RENAULT MASTER - PLACA: QQM 6324</w:t>
            </w:r>
          </w:p>
        </w:tc>
        <w:tc>
          <w:tcPr>
            <w:tcW w:w="375" w:type="pct"/>
            <w:tcBorders>
              <w:top w:val="single" w:sz="2" w:space="0" w:color="000000"/>
              <w:left w:val="single" w:sz="2" w:space="0" w:color="000000"/>
              <w:bottom w:val="single" w:sz="2" w:space="0" w:color="000000"/>
              <w:right w:val="single" w:sz="2" w:space="0" w:color="000000"/>
            </w:tcBorders>
            <w:hideMark/>
          </w:tcPr>
          <w:p w14:paraId="715F3850"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D0037BE"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C675668" w14:textId="77777777" w:rsidR="001E6130" w:rsidRDefault="001E6130">
            <w:pPr>
              <w:jc w:val="right"/>
            </w:pPr>
            <w:r>
              <w:rPr>
                <w:sz w:val="16"/>
                <w:szCs w:val="16"/>
              </w:rPr>
              <w:t>8367.9867</w:t>
            </w:r>
          </w:p>
        </w:tc>
        <w:tc>
          <w:tcPr>
            <w:tcW w:w="815" w:type="pct"/>
            <w:tcBorders>
              <w:top w:val="single" w:sz="2" w:space="0" w:color="000000"/>
              <w:left w:val="single" w:sz="2" w:space="0" w:color="000000"/>
              <w:bottom w:val="single" w:sz="2" w:space="0" w:color="000000"/>
              <w:right w:val="single" w:sz="2" w:space="0" w:color="000000"/>
            </w:tcBorders>
            <w:hideMark/>
          </w:tcPr>
          <w:p w14:paraId="636A9A49" w14:textId="77777777" w:rsidR="001E6130" w:rsidRDefault="001E6130">
            <w:pPr>
              <w:jc w:val="right"/>
            </w:pPr>
            <w:r>
              <w:rPr>
                <w:sz w:val="16"/>
                <w:szCs w:val="16"/>
              </w:rPr>
              <w:t>8.367,99</w:t>
            </w:r>
          </w:p>
        </w:tc>
      </w:tr>
      <w:tr w:rsidR="001E6130" w14:paraId="064785BC" w14:textId="77777777">
        <w:tc>
          <w:tcPr>
            <w:tcW w:w="428" w:type="pct"/>
            <w:tcBorders>
              <w:top w:val="single" w:sz="2" w:space="0" w:color="000000"/>
              <w:left w:val="single" w:sz="2" w:space="0" w:color="000000"/>
              <w:bottom w:val="single" w:sz="2" w:space="0" w:color="000000"/>
              <w:right w:val="single" w:sz="2" w:space="0" w:color="000000"/>
            </w:tcBorders>
            <w:hideMark/>
          </w:tcPr>
          <w:p w14:paraId="286F89ED" w14:textId="77777777" w:rsidR="001E6130" w:rsidRDefault="001E6130">
            <w:pPr>
              <w:jc w:val="center"/>
            </w:pPr>
            <w:r>
              <w:rPr>
                <w:sz w:val="16"/>
                <w:szCs w:val="16"/>
              </w:rPr>
              <w:t>032</w:t>
            </w:r>
          </w:p>
        </w:tc>
        <w:tc>
          <w:tcPr>
            <w:tcW w:w="1969" w:type="pct"/>
            <w:tcBorders>
              <w:top w:val="single" w:sz="2" w:space="0" w:color="000000"/>
              <w:left w:val="single" w:sz="2" w:space="0" w:color="000000"/>
              <w:bottom w:val="single" w:sz="2" w:space="0" w:color="000000"/>
              <w:right w:val="single" w:sz="2" w:space="0" w:color="000000"/>
            </w:tcBorders>
            <w:hideMark/>
          </w:tcPr>
          <w:p w14:paraId="5A0B0364" w14:textId="77777777" w:rsidR="001E6130" w:rsidRDefault="001E6130">
            <w:r>
              <w:rPr>
                <w:sz w:val="16"/>
                <w:szCs w:val="16"/>
              </w:rPr>
              <w:t>SEGURO AUTOMOTIVO - SEGURO TOYOTA HILUX 2.5 CD 4X4 - PLACA: HMH 0H12</w:t>
            </w:r>
          </w:p>
        </w:tc>
        <w:tc>
          <w:tcPr>
            <w:tcW w:w="375" w:type="pct"/>
            <w:tcBorders>
              <w:top w:val="single" w:sz="2" w:space="0" w:color="000000"/>
              <w:left w:val="single" w:sz="2" w:space="0" w:color="000000"/>
              <w:bottom w:val="single" w:sz="2" w:space="0" w:color="000000"/>
              <w:right w:val="single" w:sz="2" w:space="0" w:color="000000"/>
            </w:tcBorders>
            <w:hideMark/>
          </w:tcPr>
          <w:p w14:paraId="738DF94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8A20758"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B0084EC" w14:textId="77777777" w:rsidR="001E6130" w:rsidRDefault="001E6130">
            <w:pPr>
              <w:jc w:val="right"/>
            </w:pPr>
            <w:r>
              <w:rPr>
                <w:sz w:val="16"/>
                <w:szCs w:val="16"/>
              </w:rPr>
              <w:t>5769.0633</w:t>
            </w:r>
          </w:p>
        </w:tc>
        <w:tc>
          <w:tcPr>
            <w:tcW w:w="815" w:type="pct"/>
            <w:tcBorders>
              <w:top w:val="single" w:sz="2" w:space="0" w:color="000000"/>
              <w:left w:val="single" w:sz="2" w:space="0" w:color="000000"/>
              <w:bottom w:val="single" w:sz="2" w:space="0" w:color="000000"/>
              <w:right w:val="single" w:sz="2" w:space="0" w:color="000000"/>
            </w:tcBorders>
            <w:hideMark/>
          </w:tcPr>
          <w:p w14:paraId="0DF8364B" w14:textId="77777777" w:rsidR="001E6130" w:rsidRDefault="001E6130">
            <w:pPr>
              <w:jc w:val="right"/>
            </w:pPr>
            <w:r>
              <w:rPr>
                <w:sz w:val="16"/>
                <w:szCs w:val="16"/>
              </w:rPr>
              <w:t>5.769,06</w:t>
            </w:r>
          </w:p>
        </w:tc>
      </w:tr>
      <w:tr w:rsidR="001E6130" w14:paraId="526BD229" w14:textId="77777777">
        <w:tc>
          <w:tcPr>
            <w:tcW w:w="428" w:type="pct"/>
            <w:tcBorders>
              <w:top w:val="single" w:sz="2" w:space="0" w:color="000000"/>
              <w:left w:val="single" w:sz="2" w:space="0" w:color="000000"/>
              <w:bottom w:val="single" w:sz="2" w:space="0" w:color="000000"/>
              <w:right w:val="single" w:sz="2" w:space="0" w:color="000000"/>
            </w:tcBorders>
            <w:hideMark/>
          </w:tcPr>
          <w:p w14:paraId="00E23067" w14:textId="77777777" w:rsidR="001E6130" w:rsidRDefault="001E6130">
            <w:pPr>
              <w:jc w:val="center"/>
            </w:pPr>
            <w:r>
              <w:rPr>
                <w:sz w:val="16"/>
                <w:szCs w:val="16"/>
              </w:rPr>
              <w:t>033</w:t>
            </w:r>
          </w:p>
        </w:tc>
        <w:tc>
          <w:tcPr>
            <w:tcW w:w="1969" w:type="pct"/>
            <w:tcBorders>
              <w:top w:val="single" w:sz="2" w:space="0" w:color="000000"/>
              <w:left w:val="single" w:sz="2" w:space="0" w:color="000000"/>
              <w:bottom w:val="single" w:sz="2" w:space="0" w:color="000000"/>
              <w:right w:val="single" w:sz="2" w:space="0" w:color="000000"/>
            </w:tcBorders>
            <w:hideMark/>
          </w:tcPr>
          <w:p w14:paraId="00678E41" w14:textId="77777777" w:rsidR="001E6130" w:rsidRDefault="001E6130">
            <w:r>
              <w:rPr>
                <w:sz w:val="16"/>
                <w:szCs w:val="16"/>
              </w:rPr>
              <w:t>SEGURO AUTOMOTIVO - SEGURO VOLKSWAGEN 15.190 EOD ESCOLAR HD - PLACA: NXX 1673</w:t>
            </w:r>
          </w:p>
        </w:tc>
        <w:tc>
          <w:tcPr>
            <w:tcW w:w="375" w:type="pct"/>
            <w:tcBorders>
              <w:top w:val="single" w:sz="2" w:space="0" w:color="000000"/>
              <w:left w:val="single" w:sz="2" w:space="0" w:color="000000"/>
              <w:bottom w:val="single" w:sz="2" w:space="0" w:color="000000"/>
              <w:right w:val="single" w:sz="2" w:space="0" w:color="000000"/>
            </w:tcBorders>
            <w:hideMark/>
          </w:tcPr>
          <w:p w14:paraId="1FC8F4E3"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B6759F3"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6F2BD88" w14:textId="77777777" w:rsidR="001E6130" w:rsidRDefault="001E6130">
            <w:pPr>
              <w:jc w:val="right"/>
            </w:pPr>
            <w:r>
              <w:rPr>
                <w:sz w:val="16"/>
                <w:szCs w:val="16"/>
              </w:rPr>
              <w:t>8689.2467</w:t>
            </w:r>
          </w:p>
        </w:tc>
        <w:tc>
          <w:tcPr>
            <w:tcW w:w="815" w:type="pct"/>
            <w:tcBorders>
              <w:top w:val="single" w:sz="2" w:space="0" w:color="000000"/>
              <w:left w:val="single" w:sz="2" w:space="0" w:color="000000"/>
              <w:bottom w:val="single" w:sz="2" w:space="0" w:color="000000"/>
              <w:right w:val="single" w:sz="2" w:space="0" w:color="000000"/>
            </w:tcBorders>
            <w:hideMark/>
          </w:tcPr>
          <w:p w14:paraId="695DE6CA" w14:textId="77777777" w:rsidR="001E6130" w:rsidRDefault="001E6130">
            <w:pPr>
              <w:jc w:val="right"/>
            </w:pPr>
            <w:r>
              <w:rPr>
                <w:sz w:val="16"/>
                <w:szCs w:val="16"/>
              </w:rPr>
              <w:t>8.689,25</w:t>
            </w:r>
          </w:p>
        </w:tc>
      </w:tr>
      <w:tr w:rsidR="001E6130" w14:paraId="21E9FD2C" w14:textId="77777777">
        <w:tc>
          <w:tcPr>
            <w:tcW w:w="428" w:type="pct"/>
            <w:tcBorders>
              <w:top w:val="single" w:sz="2" w:space="0" w:color="000000"/>
              <w:left w:val="single" w:sz="2" w:space="0" w:color="000000"/>
              <w:bottom w:val="single" w:sz="2" w:space="0" w:color="000000"/>
              <w:right w:val="single" w:sz="2" w:space="0" w:color="000000"/>
            </w:tcBorders>
            <w:hideMark/>
          </w:tcPr>
          <w:p w14:paraId="0D6A55A0" w14:textId="77777777" w:rsidR="001E6130" w:rsidRDefault="001E6130">
            <w:pPr>
              <w:jc w:val="center"/>
            </w:pPr>
            <w:r>
              <w:rPr>
                <w:sz w:val="16"/>
                <w:szCs w:val="16"/>
              </w:rPr>
              <w:t>034</w:t>
            </w:r>
          </w:p>
        </w:tc>
        <w:tc>
          <w:tcPr>
            <w:tcW w:w="1969" w:type="pct"/>
            <w:tcBorders>
              <w:top w:val="single" w:sz="2" w:space="0" w:color="000000"/>
              <w:left w:val="single" w:sz="2" w:space="0" w:color="000000"/>
              <w:bottom w:val="single" w:sz="2" w:space="0" w:color="000000"/>
              <w:right w:val="single" w:sz="2" w:space="0" w:color="000000"/>
            </w:tcBorders>
            <w:hideMark/>
          </w:tcPr>
          <w:p w14:paraId="43638FBA" w14:textId="77777777" w:rsidR="001E6130" w:rsidRDefault="001E6130">
            <w:r>
              <w:rPr>
                <w:sz w:val="16"/>
                <w:szCs w:val="16"/>
              </w:rPr>
              <w:t>SEGURO AUTOMOTIVO - SEGURO VOLKSWAGEN 15.190 EOD E.S.ORE - PLACA: HLF 9554</w:t>
            </w:r>
          </w:p>
        </w:tc>
        <w:tc>
          <w:tcPr>
            <w:tcW w:w="375" w:type="pct"/>
            <w:tcBorders>
              <w:top w:val="single" w:sz="2" w:space="0" w:color="000000"/>
              <w:left w:val="single" w:sz="2" w:space="0" w:color="000000"/>
              <w:bottom w:val="single" w:sz="2" w:space="0" w:color="000000"/>
              <w:right w:val="single" w:sz="2" w:space="0" w:color="000000"/>
            </w:tcBorders>
            <w:hideMark/>
          </w:tcPr>
          <w:p w14:paraId="5D8D99A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1C4D6A2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0EE07A6" w14:textId="77777777" w:rsidR="001E6130" w:rsidRDefault="001E6130">
            <w:pPr>
              <w:jc w:val="right"/>
            </w:pPr>
            <w:r>
              <w:rPr>
                <w:sz w:val="16"/>
                <w:szCs w:val="16"/>
              </w:rPr>
              <w:t>8607.5400</w:t>
            </w:r>
          </w:p>
        </w:tc>
        <w:tc>
          <w:tcPr>
            <w:tcW w:w="815" w:type="pct"/>
            <w:tcBorders>
              <w:top w:val="single" w:sz="2" w:space="0" w:color="000000"/>
              <w:left w:val="single" w:sz="2" w:space="0" w:color="000000"/>
              <w:bottom w:val="single" w:sz="2" w:space="0" w:color="000000"/>
              <w:right w:val="single" w:sz="2" w:space="0" w:color="000000"/>
            </w:tcBorders>
            <w:hideMark/>
          </w:tcPr>
          <w:p w14:paraId="26A84EF6" w14:textId="77777777" w:rsidR="001E6130" w:rsidRDefault="001E6130">
            <w:pPr>
              <w:jc w:val="right"/>
            </w:pPr>
            <w:r>
              <w:rPr>
                <w:sz w:val="16"/>
                <w:szCs w:val="16"/>
              </w:rPr>
              <w:t>8.607,54</w:t>
            </w:r>
          </w:p>
        </w:tc>
      </w:tr>
      <w:tr w:rsidR="001E6130" w14:paraId="297B1A82" w14:textId="77777777">
        <w:tc>
          <w:tcPr>
            <w:tcW w:w="428" w:type="pct"/>
            <w:tcBorders>
              <w:top w:val="single" w:sz="2" w:space="0" w:color="000000"/>
              <w:left w:val="single" w:sz="2" w:space="0" w:color="000000"/>
              <w:bottom w:val="single" w:sz="2" w:space="0" w:color="000000"/>
              <w:right w:val="single" w:sz="2" w:space="0" w:color="000000"/>
            </w:tcBorders>
            <w:hideMark/>
          </w:tcPr>
          <w:p w14:paraId="28A2579A" w14:textId="77777777" w:rsidR="001E6130" w:rsidRDefault="001E6130">
            <w:pPr>
              <w:jc w:val="center"/>
            </w:pPr>
            <w:r>
              <w:rPr>
                <w:sz w:val="16"/>
                <w:szCs w:val="16"/>
              </w:rPr>
              <w:t>035</w:t>
            </w:r>
          </w:p>
        </w:tc>
        <w:tc>
          <w:tcPr>
            <w:tcW w:w="1969" w:type="pct"/>
            <w:tcBorders>
              <w:top w:val="single" w:sz="2" w:space="0" w:color="000000"/>
              <w:left w:val="single" w:sz="2" w:space="0" w:color="000000"/>
              <w:bottom w:val="single" w:sz="2" w:space="0" w:color="000000"/>
              <w:right w:val="single" w:sz="2" w:space="0" w:color="000000"/>
            </w:tcBorders>
            <w:hideMark/>
          </w:tcPr>
          <w:p w14:paraId="770787E2" w14:textId="65FF0F40" w:rsidR="001E6130" w:rsidRDefault="001E6130">
            <w:r>
              <w:rPr>
                <w:sz w:val="16"/>
                <w:szCs w:val="16"/>
              </w:rPr>
              <w:t>SEGURO AUTOMOTIVO - SEGURO VOLKSWAGEN BUS 11-180 OD EURO 6 GRAN MICRO S2 - PLACA: S</w:t>
            </w:r>
            <w:r w:rsidR="00FC4D94">
              <w:rPr>
                <w:sz w:val="16"/>
                <w:szCs w:val="16"/>
              </w:rPr>
              <w:t>Y</w:t>
            </w:r>
            <w:r>
              <w:rPr>
                <w:sz w:val="16"/>
                <w:szCs w:val="16"/>
              </w:rPr>
              <w:t>O 8C08</w:t>
            </w:r>
          </w:p>
        </w:tc>
        <w:tc>
          <w:tcPr>
            <w:tcW w:w="375" w:type="pct"/>
            <w:tcBorders>
              <w:top w:val="single" w:sz="2" w:space="0" w:color="000000"/>
              <w:left w:val="single" w:sz="2" w:space="0" w:color="000000"/>
              <w:bottom w:val="single" w:sz="2" w:space="0" w:color="000000"/>
              <w:right w:val="single" w:sz="2" w:space="0" w:color="000000"/>
            </w:tcBorders>
            <w:hideMark/>
          </w:tcPr>
          <w:p w14:paraId="76F4DA3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A656127"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E4CECEA" w14:textId="77777777" w:rsidR="001E6130" w:rsidRDefault="001E6130">
            <w:pPr>
              <w:jc w:val="right"/>
            </w:pPr>
            <w:r>
              <w:rPr>
                <w:sz w:val="16"/>
                <w:szCs w:val="16"/>
              </w:rPr>
              <w:t>8468.8400</w:t>
            </w:r>
          </w:p>
        </w:tc>
        <w:tc>
          <w:tcPr>
            <w:tcW w:w="815" w:type="pct"/>
            <w:tcBorders>
              <w:top w:val="single" w:sz="2" w:space="0" w:color="000000"/>
              <w:left w:val="single" w:sz="2" w:space="0" w:color="000000"/>
              <w:bottom w:val="single" w:sz="2" w:space="0" w:color="000000"/>
              <w:right w:val="single" w:sz="2" w:space="0" w:color="000000"/>
            </w:tcBorders>
            <w:hideMark/>
          </w:tcPr>
          <w:p w14:paraId="38297505" w14:textId="77777777" w:rsidR="001E6130" w:rsidRDefault="001E6130">
            <w:pPr>
              <w:jc w:val="right"/>
            </w:pPr>
            <w:r>
              <w:rPr>
                <w:sz w:val="16"/>
                <w:szCs w:val="16"/>
              </w:rPr>
              <w:t>8.468,84</w:t>
            </w:r>
          </w:p>
        </w:tc>
      </w:tr>
      <w:tr w:rsidR="001E6130" w14:paraId="6AC4B2B5" w14:textId="77777777">
        <w:tc>
          <w:tcPr>
            <w:tcW w:w="428" w:type="pct"/>
            <w:tcBorders>
              <w:top w:val="single" w:sz="2" w:space="0" w:color="000000"/>
              <w:left w:val="single" w:sz="2" w:space="0" w:color="000000"/>
              <w:bottom w:val="single" w:sz="2" w:space="0" w:color="000000"/>
              <w:right w:val="single" w:sz="2" w:space="0" w:color="000000"/>
            </w:tcBorders>
            <w:hideMark/>
          </w:tcPr>
          <w:p w14:paraId="72B4B0F5" w14:textId="77777777" w:rsidR="001E6130" w:rsidRDefault="001E6130">
            <w:pPr>
              <w:jc w:val="center"/>
            </w:pPr>
            <w:r>
              <w:rPr>
                <w:sz w:val="16"/>
                <w:szCs w:val="16"/>
              </w:rPr>
              <w:t>036</w:t>
            </w:r>
          </w:p>
        </w:tc>
        <w:tc>
          <w:tcPr>
            <w:tcW w:w="1969" w:type="pct"/>
            <w:tcBorders>
              <w:top w:val="single" w:sz="2" w:space="0" w:color="000000"/>
              <w:left w:val="single" w:sz="2" w:space="0" w:color="000000"/>
              <w:bottom w:val="single" w:sz="2" w:space="0" w:color="000000"/>
              <w:right w:val="single" w:sz="2" w:space="0" w:color="000000"/>
            </w:tcBorders>
            <w:hideMark/>
          </w:tcPr>
          <w:p w14:paraId="18F5AF00" w14:textId="77777777" w:rsidR="001E6130" w:rsidRDefault="001E6130">
            <w:r>
              <w:rPr>
                <w:sz w:val="16"/>
                <w:szCs w:val="16"/>
              </w:rPr>
              <w:t>SEGURO AUTOMOTIVO - SEGURO VOLKSWAGEN GOL 1.0L MC4 - PLACA: QPM 2478</w:t>
            </w:r>
          </w:p>
        </w:tc>
        <w:tc>
          <w:tcPr>
            <w:tcW w:w="375" w:type="pct"/>
            <w:tcBorders>
              <w:top w:val="single" w:sz="2" w:space="0" w:color="000000"/>
              <w:left w:val="single" w:sz="2" w:space="0" w:color="000000"/>
              <w:bottom w:val="single" w:sz="2" w:space="0" w:color="000000"/>
              <w:right w:val="single" w:sz="2" w:space="0" w:color="000000"/>
            </w:tcBorders>
            <w:hideMark/>
          </w:tcPr>
          <w:p w14:paraId="2447608E"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14FDAF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F90E69D" w14:textId="77777777" w:rsidR="001E6130" w:rsidRDefault="001E6130">
            <w:pPr>
              <w:jc w:val="right"/>
            </w:pPr>
            <w:r>
              <w:rPr>
                <w:sz w:val="16"/>
                <w:szCs w:val="16"/>
              </w:rPr>
              <w:t>3009.7400</w:t>
            </w:r>
          </w:p>
        </w:tc>
        <w:tc>
          <w:tcPr>
            <w:tcW w:w="815" w:type="pct"/>
            <w:tcBorders>
              <w:top w:val="single" w:sz="2" w:space="0" w:color="000000"/>
              <w:left w:val="single" w:sz="2" w:space="0" w:color="000000"/>
              <w:bottom w:val="single" w:sz="2" w:space="0" w:color="000000"/>
              <w:right w:val="single" w:sz="2" w:space="0" w:color="000000"/>
            </w:tcBorders>
            <w:hideMark/>
          </w:tcPr>
          <w:p w14:paraId="04EBF28D" w14:textId="77777777" w:rsidR="001E6130" w:rsidRDefault="001E6130">
            <w:pPr>
              <w:jc w:val="right"/>
            </w:pPr>
            <w:r>
              <w:rPr>
                <w:sz w:val="16"/>
                <w:szCs w:val="16"/>
              </w:rPr>
              <w:t>3.009,74</w:t>
            </w:r>
          </w:p>
        </w:tc>
      </w:tr>
      <w:tr w:rsidR="001E6130" w14:paraId="6DA0FB65" w14:textId="77777777">
        <w:tc>
          <w:tcPr>
            <w:tcW w:w="428" w:type="pct"/>
            <w:tcBorders>
              <w:top w:val="single" w:sz="2" w:space="0" w:color="000000"/>
              <w:left w:val="single" w:sz="2" w:space="0" w:color="000000"/>
              <w:bottom w:val="single" w:sz="2" w:space="0" w:color="000000"/>
              <w:right w:val="single" w:sz="2" w:space="0" w:color="000000"/>
            </w:tcBorders>
            <w:hideMark/>
          </w:tcPr>
          <w:p w14:paraId="1708BF65" w14:textId="77777777" w:rsidR="001E6130" w:rsidRDefault="001E6130">
            <w:pPr>
              <w:jc w:val="center"/>
            </w:pPr>
            <w:r>
              <w:rPr>
                <w:sz w:val="16"/>
                <w:szCs w:val="16"/>
              </w:rPr>
              <w:t>037</w:t>
            </w:r>
          </w:p>
        </w:tc>
        <w:tc>
          <w:tcPr>
            <w:tcW w:w="1969" w:type="pct"/>
            <w:tcBorders>
              <w:top w:val="single" w:sz="2" w:space="0" w:color="000000"/>
              <w:left w:val="single" w:sz="2" w:space="0" w:color="000000"/>
              <w:bottom w:val="single" w:sz="2" w:space="0" w:color="000000"/>
              <w:right w:val="single" w:sz="2" w:space="0" w:color="000000"/>
            </w:tcBorders>
            <w:hideMark/>
          </w:tcPr>
          <w:p w14:paraId="45A33FE9" w14:textId="77777777" w:rsidR="001E6130" w:rsidRDefault="001E6130">
            <w:r>
              <w:rPr>
                <w:sz w:val="16"/>
                <w:szCs w:val="16"/>
              </w:rPr>
              <w:t>SEGURO AUTOMOTIVO - SEGURO VOLKSWAGEN GOL 1.0L MC4 - PLACA: QPM 2483</w:t>
            </w:r>
          </w:p>
        </w:tc>
        <w:tc>
          <w:tcPr>
            <w:tcW w:w="375" w:type="pct"/>
            <w:tcBorders>
              <w:top w:val="single" w:sz="2" w:space="0" w:color="000000"/>
              <w:left w:val="single" w:sz="2" w:space="0" w:color="000000"/>
              <w:bottom w:val="single" w:sz="2" w:space="0" w:color="000000"/>
              <w:right w:val="single" w:sz="2" w:space="0" w:color="000000"/>
            </w:tcBorders>
            <w:hideMark/>
          </w:tcPr>
          <w:p w14:paraId="22D7ACA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470768C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24C23B1" w14:textId="77777777" w:rsidR="001E6130" w:rsidRDefault="001E6130">
            <w:pPr>
              <w:jc w:val="right"/>
            </w:pPr>
            <w:r>
              <w:rPr>
                <w:sz w:val="16"/>
                <w:szCs w:val="16"/>
              </w:rPr>
              <w:t>3009.7400</w:t>
            </w:r>
          </w:p>
        </w:tc>
        <w:tc>
          <w:tcPr>
            <w:tcW w:w="815" w:type="pct"/>
            <w:tcBorders>
              <w:top w:val="single" w:sz="2" w:space="0" w:color="000000"/>
              <w:left w:val="single" w:sz="2" w:space="0" w:color="000000"/>
              <w:bottom w:val="single" w:sz="2" w:space="0" w:color="000000"/>
              <w:right w:val="single" w:sz="2" w:space="0" w:color="000000"/>
            </w:tcBorders>
            <w:hideMark/>
          </w:tcPr>
          <w:p w14:paraId="3E01FF03" w14:textId="77777777" w:rsidR="001E6130" w:rsidRDefault="001E6130">
            <w:pPr>
              <w:jc w:val="right"/>
            </w:pPr>
            <w:r>
              <w:rPr>
                <w:sz w:val="16"/>
                <w:szCs w:val="16"/>
              </w:rPr>
              <w:t>3.009,74</w:t>
            </w:r>
          </w:p>
        </w:tc>
      </w:tr>
      <w:tr w:rsidR="001E6130" w14:paraId="1E3B9C66" w14:textId="77777777">
        <w:tc>
          <w:tcPr>
            <w:tcW w:w="428" w:type="pct"/>
            <w:tcBorders>
              <w:top w:val="single" w:sz="2" w:space="0" w:color="000000"/>
              <w:left w:val="single" w:sz="2" w:space="0" w:color="000000"/>
              <w:bottom w:val="single" w:sz="2" w:space="0" w:color="000000"/>
              <w:right w:val="single" w:sz="2" w:space="0" w:color="000000"/>
            </w:tcBorders>
            <w:hideMark/>
          </w:tcPr>
          <w:p w14:paraId="53D93259" w14:textId="77777777" w:rsidR="001E6130" w:rsidRDefault="001E6130">
            <w:pPr>
              <w:jc w:val="center"/>
            </w:pPr>
            <w:r>
              <w:rPr>
                <w:sz w:val="16"/>
                <w:szCs w:val="16"/>
              </w:rPr>
              <w:t>038</w:t>
            </w:r>
          </w:p>
        </w:tc>
        <w:tc>
          <w:tcPr>
            <w:tcW w:w="1969" w:type="pct"/>
            <w:tcBorders>
              <w:top w:val="single" w:sz="2" w:space="0" w:color="000000"/>
              <w:left w:val="single" w:sz="2" w:space="0" w:color="000000"/>
              <w:bottom w:val="single" w:sz="2" w:space="0" w:color="000000"/>
              <w:right w:val="single" w:sz="2" w:space="0" w:color="000000"/>
            </w:tcBorders>
            <w:hideMark/>
          </w:tcPr>
          <w:p w14:paraId="4E6D6675" w14:textId="77777777" w:rsidR="001E6130" w:rsidRDefault="001E6130">
            <w:r>
              <w:rPr>
                <w:sz w:val="16"/>
                <w:szCs w:val="16"/>
              </w:rPr>
              <w:t>SEGURO AUTOMOTIVO - SEGURO VOLKSWAGEN KOMBI - PLACA: HLF 8797</w:t>
            </w:r>
          </w:p>
        </w:tc>
        <w:tc>
          <w:tcPr>
            <w:tcW w:w="375" w:type="pct"/>
            <w:tcBorders>
              <w:top w:val="single" w:sz="2" w:space="0" w:color="000000"/>
              <w:left w:val="single" w:sz="2" w:space="0" w:color="000000"/>
              <w:bottom w:val="single" w:sz="2" w:space="0" w:color="000000"/>
              <w:right w:val="single" w:sz="2" w:space="0" w:color="000000"/>
            </w:tcBorders>
            <w:hideMark/>
          </w:tcPr>
          <w:p w14:paraId="56008672"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D32AB7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4BE9BFB6" w14:textId="77777777" w:rsidR="001E6130" w:rsidRDefault="001E6130">
            <w:pPr>
              <w:jc w:val="right"/>
            </w:pPr>
            <w:r>
              <w:rPr>
                <w:sz w:val="16"/>
                <w:szCs w:val="16"/>
              </w:rPr>
              <w:t>3920.7533</w:t>
            </w:r>
          </w:p>
        </w:tc>
        <w:tc>
          <w:tcPr>
            <w:tcW w:w="815" w:type="pct"/>
            <w:tcBorders>
              <w:top w:val="single" w:sz="2" w:space="0" w:color="000000"/>
              <w:left w:val="single" w:sz="2" w:space="0" w:color="000000"/>
              <w:bottom w:val="single" w:sz="2" w:space="0" w:color="000000"/>
              <w:right w:val="single" w:sz="2" w:space="0" w:color="000000"/>
            </w:tcBorders>
            <w:hideMark/>
          </w:tcPr>
          <w:p w14:paraId="616C9922" w14:textId="77777777" w:rsidR="001E6130" w:rsidRDefault="001E6130">
            <w:pPr>
              <w:jc w:val="right"/>
            </w:pPr>
            <w:r>
              <w:rPr>
                <w:sz w:val="16"/>
                <w:szCs w:val="16"/>
              </w:rPr>
              <w:t>3.920,75</w:t>
            </w:r>
          </w:p>
        </w:tc>
      </w:tr>
      <w:tr w:rsidR="001E6130" w14:paraId="1F5E8CAA" w14:textId="77777777">
        <w:tc>
          <w:tcPr>
            <w:tcW w:w="428" w:type="pct"/>
            <w:tcBorders>
              <w:top w:val="single" w:sz="2" w:space="0" w:color="000000"/>
              <w:left w:val="single" w:sz="2" w:space="0" w:color="000000"/>
              <w:bottom w:val="single" w:sz="2" w:space="0" w:color="000000"/>
              <w:right w:val="single" w:sz="2" w:space="0" w:color="000000"/>
            </w:tcBorders>
            <w:hideMark/>
          </w:tcPr>
          <w:p w14:paraId="6FEBAFDF" w14:textId="77777777" w:rsidR="001E6130" w:rsidRDefault="001E6130">
            <w:pPr>
              <w:jc w:val="center"/>
            </w:pPr>
            <w:r>
              <w:rPr>
                <w:sz w:val="16"/>
                <w:szCs w:val="16"/>
              </w:rPr>
              <w:t>039</w:t>
            </w:r>
          </w:p>
        </w:tc>
        <w:tc>
          <w:tcPr>
            <w:tcW w:w="1969" w:type="pct"/>
            <w:tcBorders>
              <w:top w:val="single" w:sz="2" w:space="0" w:color="000000"/>
              <w:left w:val="single" w:sz="2" w:space="0" w:color="000000"/>
              <w:bottom w:val="single" w:sz="2" w:space="0" w:color="000000"/>
              <w:right w:val="single" w:sz="2" w:space="0" w:color="000000"/>
            </w:tcBorders>
            <w:hideMark/>
          </w:tcPr>
          <w:p w14:paraId="3FC6EE68" w14:textId="77777777" w:rsidR="001E6130" w:rsidRDefault="001E6130">
            <w:r>
              <w:rPr>
                <w:sz w:val="16"/>
                <w:szCs w:val="16"/>
              </w:rPr>
              <w:t>SEGURO AUTOMOTIVO - SEGURO VOLKSWAGEN NEOBUS MINI ESCOLAR - PLACA: QUL 4828</w:t>
            </w:r>
          </w:p>
        </w:tc>
        <w:tc>
          <w:tcPr>
            <w:tcW w:w="375" w:type="pct"/>
            <w:tcBorders>
              <w:top w:val="single" w:sz="2" w:space="0" w:color="000000"/>
              <w:left w:val="single" w:sz="2" w:space="0" w:color="000000"/>
              <w:bottom w:val="single" w:sz="2" w:space="0" w:color="000000"/>
              <w:right w:val="single" w:sz="2" w:space="0" w:color="000000"/>
            </w:tcBorders>
            <w:hideMark/>
          </w:tcPr>
          <w:p w14:paraId="4DB4D0F1"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CC07A21"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6F1A0FE3" w14:textId="77777777" w:rsidR="001E6130" w:rsidRDefault="001E6130">
            <w:pPr>
              <w:jc w:val="right"/>
            </w:pPr>
            <w:r>
              <w:rPr>
                <w:sz w:val="16"/>
                <w:szCs w:val="16"/>
              </w:rPr>
              <w:t>7848.1567</w:t>
            </w:r>
          </w:p>
        </w:tc>
        <w:tc>
          <w:tcPr>
            <w:tcW w:w="815" w:type="pct"/>
            <w:tcBorders>
              <w:top w:val="single" w:sz="2" w:space="0" w:color="000000"/>
              <w:left w:val="single" w:sz="2" w:space="0" w:color="000000"/>
              <w:bottom w:val="single" w:sz="2" w:space="0" w:color="000000"/>
              <w:right w:val="single" w:sz="2" w:space="0" w:color="000000"/>
            </w:tcBorders>
            <w:hideMark/>
          </w:tcPr>
          <w:p w14:paraId="55E077BE" w14:textId="77777777" w:rsidR="001E6130" w:rsidRDefault="001E6130">
            <w:pPr>
              <w:jc w:val="right"/>
            </w:pPr>
            <w:r>
              <w:rPr>
                <w:sz w:val="16"/>
                <w:szCs w:val="16"/>
              </w:rPr>
              <w:t>7.848,16</w:t>
            </w:r>
          </w:p>
        </w:tc>
      </w:tr>
      <w:tr w:rsidR="001E6130" w14:paraId="3CFE34C4" w14:textId="77777777">
        <w:tc>
          <w:tcPr>
            <w:tcW w:w="428" w:type="pct"/>
            <w:tcBorders>
              <w:top w:val="single" w:sz="2" w:space="0" w:color="000000"/>
              <w:left w:val="single" w:sz="2" w:space="0" w:color="000000"/>
              <w:bottom w:val="single" w:sz="2" w:space="0" w:color="000000"/>
              <w:right w:val="single" w:sz="2" w:space="0" w:color="000000"/>
            </w:tcBorders>
            <w:hideMark/>
          </w:tcPr>
          <w:p w14:paraId="09472B08" w14:textId="77777777" w:rsidR="001E6130" w:rsidRDefault="001E6130">
            <w:pPr>
              <w:jc w:val="center"/>
            </w:pPr>
            <w:r>
              <w:rPr>
                <w:sz w:val="16"/>
                <w:szCs w:val="16"/>
              </w:rPr>
              <w:lastRenderedPageBreak/>
              <w:t>040</w:t>
            </w:r>
          </w:p>
        </w:tc>
        <w:tc>
          <w:tcPr>
            <w:tcW w:w="1969" w:type="pct"/>
            <w:tcBorders>
              <w:top w:val="single" w:sz="2" w:space="0" w:color="000000"/>
              <w:left w:val="single" w:sz="2" w:space="0" w:color="000000"/>
              <w:bottom w:val="single" w:sz="2" w:space="0" w:color="000000"/>
              <w:right w:val="single" w:sz="2" w:space="0" w:color="000000"/>
            </w:tcBorders>
            <w:hideMark/>
          </w:tcPr>
          <w:p w14:paraId="0A4A7A25" w14:textId="77777777" w:rsidR="001E6130" w:rsidRDefault="001E6130">
            <w:r>
              <w:rPr>
                <w:sz w:val="16"/>
                <w:szCs w:val="16"/>
              </w:rPr>
              <w:t>SEGURO AUTOMOTIVO - SEGURO VOLKSWAGEN NOVO GOL TL MCV - PLACA: PZE 9017</w:t>
            </w:r>
          </w:p>
        </w:tc>
        <w:tc>
          <w:tcPr>
            <w:tcW w:w="375" w:type="pct"/>
            <w:tcBorders>
              <w:top w:val="single" w:sz="2" w:space="0" w:color="000000"/>
              <w:left w:val="single" w:sz="2" w:space="0" w:color="000000"/>
              <w:bottom w:val="single" w:sz="2" w:space="0" w:color="000000"/>
              <w:right w:val="single" w:sz="2" w:space="0" w:color="000000"/>
            </w:tcBorders>
            <w:hideMark/>
          </w:tcPr>
          <w:p w14:paraId="663CA5A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3FAC9538"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AE56819" w14:textId="77777777" w:rsidR="001E6130" w:rsidRDefault="001E6130">
            <w:pPr>
              <w:jc w:val="right"/>
            </w:pPr>
            <w:r>
              <w:rPr>
                <w:sz w:val="16"/>
                <w:szCs w:val="16"/>
              </w:rPr>
              <w:t>3066.3867</w:t>
            </w:r>
          </w:p>
        </w:tc>
        <w:tc>
          <w:tcPr>
            <w:tcW w:w="815" w:type="pct"/>
            <w:tcBorders>
              <w:top w:val="single" w:sz="2" w:space="0" w:color="000000"/>
              <w:left w:val="single" w:sz="2" w:space="0" w:color="000000"/>
              <w:bottom w:val="single" w:sz="2" w:space="0" w:color="000000"/>
              <w:right w:val="single" w:sz="2" w:space="0" w:color="000000"/>
            </w:tcBorders>
            <w:hideMark/>
          </w:tcPr>
          <w:p w14:paraId="2DD7705C" w14:textId="77777777" w:rsidR="001E6130" w:rsidRDefault="001E6130">
            <w:pPr>
              <w:jc w:val="right"/>
            </w:pPr>
            <w:r>
              <w:rPr>
                <w:sz w:val="16"/>
                <w:szCs w:val="16"/>
              </w:rPr>
              <w:t>3.066,39</w:t>
            </w:r>
          </w:p>
        </w:tc>
      </w:tr>
      <w:tr w:rsidR="001E6130" w14:paraId="6A5471EF" w14:textId="77777777">
        <w:tc>
          <w:tcPr>
            <w:tcW w:w="428" w:type="pct"/>
            <w:tcBorders>
              <w:top w:val="single" w:sz="2" w:space="0" w:color="000000"/>
              <w:left w:val="single" w:sz="2" w:space="0" w:color="000000"/>
              <w:bottom w:val="single" w:sz="2" w:space="0" w:color="000000"/>
              <w:right w:val="single" w:sz="2" w:space="0" w:color="000000"/>
            </w:tcBorders>
            <w:hideMark/>
          </w:tcPr>
          <w:p w14:paraId="7F3B17A5" w14:textId="77777777" w:rsidR="001E6130" w:rsidRDefault="001E6130">
            <w:pPr>
              <w:jc w:val="center"/>
            </w:pPr>
            <w:r>
              <w:rPr>
                <w:sz w:val="16"/>
                <w:szCs w:val="16"/>
              </w:rPr>
              <w:t>041</w:t>
            </w:r>
          </w:p>
        </w:tc>
        <w:tc>
          <w:tcPr>
            <w:tcW w:w="1969" w:type="pct"/>
            <w:tcBorders>
              <w:top w:val="single" w:sz="2" w:space="0" w:color="000000"/>
              <w:left w:val="single" w:sz="2" w:space="0" w:color="000000"/>
              <w:bottom w:val="single" w:sz="2" w:space="0" w:color="000000"/>
              <w:right w:val="single" w:sz="2" w:space="0" w:color="000000"/>
            </w:tcBorders>
            <w:hideMark/>
          </w:tcPr>
          <w:p w14:paraId="190709FB" w14:textId="77777777" w:rsidR="001E6130" w:rsidRDefault="001E6130">
            <w:r>
              <w:rPr>
                <w:sz w:val="16"/>
                <w:szCs w:val="16"/>
              </w:rPr>
              <w:t>SEGURO AUTOMOTIVO - SEGURO VOLKSWAGEN POLO TRACK 1.0 - PLACA: TEW 7D81</w:t>
            </w:r>
          </w:p>
        </w:tc>
        <w:tc>
          <w:tcPr>
            <w:tcW w:w="375" w:type="pct"/>
            <w:tcBorders>
              <w:top w:val="single" w:sz="2" w:space="0" w:color="000000"/>
              <w:left w:val="single" w:sz="2" w:space="0" w:color="000000"/>
              <w:bottom w:val="single" w:sz="2" w:space="0" w:color="000000"/>
              <w:right w:val="single" w:sz="2" w:space="0" w:color="000000"/>
            </w:tcBorders>
            <w:hideMark/>
          </w:tcPr>
          <w:p w14:paraId="3E16B188"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07A595F6"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7676B2E4"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42B9BB55" w14:textId="77777777" w:rsidR="001E6130" w:rsidRDefault="001E6130">
            <w:pPr>
              <w:jc w:val="right"/>
            </w:pPr>
            <w:r>
              <w:rPr>
                <w:sz w:val="16"/>
                <w:szCs w:val="16"/>
              </w:rPr>
              <w:t>3.279,93</w:t>
            </w:r>
          </w:p>
        </w:tc>
      </w:tr>
      <w:tr w:rsidR="001E6130" w14:paraId="13FE598B" w14:textId="77777777">
        <w:tc>
          <w:tcPr>
            <w:tcW w:w="428" w:type="pct"/>
            <w:tcBorders>
              <w:top w:val="single" w:sz="2" w:space="0" w:color="000000"/>
              <w:left w:val="single" w:sz="2" w:space="0" w:color="000000"/>
              <w:bottom w:val="single" w:sz="2" w:space="0" w:color="000000"/>
              <w:right w:val="single" w:sz="2" w:space="0" w:color="000000"/>
            </w:tcBorders>
            <w:hideMark/>
          </w:tcPr>
          <w:p w14:paraId="44A3D7A8" w14:textId="77777777" w:rsidR="001E6130" w:rsidRDefault="001E6130">
            <w:pPr>
              <w:jc w:val="center"/>
            </w:pPr>
            <w:r>
              <w:rPr>
                <w:sz w:val="16"/>
                <w:szCs w:val="16"/>
              </w:rPr>
              <w:t>042</w:t>
            </w:r>
          </w:p>
        </w:tc>
        <w:tc>
          <w:tcPr>
            <w:tcW w:w="1969" w:type="pct"/>
            <w:tcBorders>
              <w:top w:val="single" w:sz="2" w:space="0" w:color="000000"/>
              <w:left w:val="single" w:sz="2" w:space="0" w:color="000000"/>
              <w:bottom w:val="single" w:sz="2" w:space="0" w:color="000000"/>
              <w:right w:val="single" w:sz="2" w:space="0" w:color="000000"/>
            </w:tcBorders>
            <w:hideMark/>
          </w:tcPr>
          <w:p w14:paraId="5C952F35" w14:textId="77777777" w:rsidR="001E6130" w:rsidRDefault="001E6130">
            <w:r>
              <w:rPr>
                <w:sz w:val="16"/>
                <w:szCs w:val="16"/>
              </w:rPr>
              <w:t>SEGURO AUTOMOTIVO - SEGURO VOLKSWAGEN POLO TRACK 1.0 - PLACA: TEX 3I21</w:t>
            </w:r>
          </w:p>
        </w:tc>
        <w:tc>
          <w:tcPr>
            <w:tcW w:w="375" w:type="pct"/>
            <w:tcBorders>
              <w:top w:val="single" w:sz="2" w:space="0" w:color="000000"/>
              <w:left w:val="single" w:sz="2" w:space="0" w:color="000000"/>
              <w:bottom w:val="single" w:sz="2" w:space="0" w:color="000000"/>
              <w:right w:val="single" w:sz="2" w:space="0" w:color="000000"/>
            </w:tcBorders>
            <w:hideMark/>
          </w:tcPr>
          <w:p w14:paraId="6240E2A9"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E44688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5169E10C"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65EB6E96" w14:textId="77777777" w:rsidR="001E6130" w:rsidRDefault="001E6130">
            <w:pPr>
              <w:jc w:val="right"/>
            </w:pPr>
            <w:r>
              <w:rPr>
                <w:sz w:val="16"/>
                <w:szCs w:val="16"/>
              </w:rPr>
              <w:t>3.279,93</w:t>
            </w:r>
          </w:p>
        </w:tc>
      </w:tr>
      <w:tr w:rsidR="001E6130" w14:paraId="43AD80A4" w14:textId="77777777">
        <w:tc>
          <w:tcPr>
            <w:tcW w:w="428" w:type="pct"/>
            <w:tcBorders>
              <w:top w:val="single" w:sz="2" w:space="0" w:color="000000"/>
              <w:left w:val="single" w:sz="2" w:space="0" w:color="000000"/>
              <w:bottom w:val="single" w:sz="2" w:space="0" w:color="000000"/>
              <w:right w:val="single" w:sz="2" w:space="0" w:color="000000"/>
            </w:tcBorders>
            <w:hideMark/>
          </w:tcPr>
          <w:p w14:paraId="1FBDF64D" w14:textId="77777777" w:rsidR="001E6130" w:rsidRDefault="001E6130">
            <w:pPr>
              <w:jc w:val="center"/>
            </w:pPr>
            <w:r>
              <w:rPr>
                <w:sz w:val="16"/>
                <w:szCs w:val="16"/>
              </w:rPr>
              <w:t>043</w:t>
            </w:r>
          </w:p>
        </w:tc>
        <w:tc>
          <w:tcPr>
            <w:tcW w:w="1969" w:type="pct"/>
            <w:tcBorders>
              <w:top w:val="single" w:sz="2" w:space="0" w:color="000000"/>
              <w:left w:val="single" w:sz="2" w:space="0" w:color="000000"/>
              <w:bottom w:val="single" w:sz="2" w:space="0" w:color="000000"/>
              <w:right w:val="single" w:sz="2" w:space="0" w:color="000000"/>
            </w:tcBorders>
            <w:hideMark/>
          </w:tcPr>
          <w:p w14:paraId="559EA26A" w14:textId="77777777" w:rsidR="001E6130" w:rsidRDefault="001E6130">
            <w:r>
              <w:rPr>
                <w:sz w:val="16"/>
                <w:szCs w:val="16"/>
              </w:rPr>
              <w:t>SEGURO AUTOMOTIVO - SEGURO VOLKSWAGEN POLO TRACK 1.0 - PLACA: TEX 4A47</w:t>
            </w:r>
          </w:p>
        </w:tc>
        <w:tc>
          <w:tcPr>
            <w:tcW w:w="375" w:type="pct"/>
            <w:tcBorders>
              <w:top w:val="single" w:sz="2" w:space="0" w:color="000000"/>
              <w:left w:val="single" w:sz="2" w:space="0" w:color="000000"/>
              <w:bottom w:val="single" w:sz="2" w:space="0" w:color="000000"/>
              <w:right w:val="single" w:sz="2" w:space="0" w:color="000000"/>
            </w:tcBorders>
            <w:hideMark/>
          </w:tcPr>
          <w:p w14:paraId="41C9B06C"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7181F8FF"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223A3FB5" w14:textId="77777777" w:rsidR="001E6130" w:rsidRDefault="001E6130">
            <w:pPr>
              <w:jc w:val="right"/>
            </w:pPr>
            <w:r>
              <w:rPr>
                <w:sz w:val="16"/>
                <w:szCs w:val="16"/>
              </w:rPr>
              <w:t>3279.9300</w:t>
            </w:r>
          </w:p>
        </w:tc>
        <w:tc>
          <w:tcPr>
            <w:tcW w:w="815" w:type="pct"/>
            <w:tcBorders>
              <w:top w:val="single" w:sz="2" w:space="0" w:color="000000"/>
              <w:left w:val="single" w:sz="2" w:space="0" w:color="000000"/>
              <w:bottom w:val="single" w:sz="2" w:space="0" w:color="000000"/>
              <w:right w:val="single" w:sz="2" w:space="0" w:color="000000"/>
            </w:tcBorders>
            <w:hideMark/>
          </w:tcPr>
          <w:p w14:paraId="2FAAB9FA" w14:textId="77777777" w:rsidR="001E6130" w:rsidRDefault="001E6130">
            <w:pPr>
              <w:jc w:val="right"/>
            </w:pPr>
            <w:r>
              <w:rPr>
                <w:sz w:val="16"/>
                <w:szCs w:val="16"/>
              </w:rPr>
              <w:t>3.279,93</w:t>
            </w:r>
          </w:p>
        </w:tc>
      </w:tr>
      <w:tr w:rsidR="001E6130" w14:paraId="1D9F8BF1" w14:textId="77777777">
        <w:tc>
          <w:tcPr>
            <w:tcW w:w="428" w:type="pct"/>
            <w:tcBorders>
              <w:top w:val="single" w:sz="2" w:space="0" w:color="000000"/>
              <w:left w:val="single" w:sz="2" w:space="0" w:color="000000"/>
              <w:bottom w:val="single" w:sz="2" w:space="0" w:color="000000"/>
              <w:right w:val="single" w:sz="2" w:space="0" w:color="000000"/>
            </w:tcBorders>
            <w:hideMark/>
          </w:tcPr>
          <w:p w14:paraId="722CDEBA" w14:textId="77777777" w:rsidR="001E6130" w:rsidRDefault="001E6130">
            <w:pPr>
              <w:jc w:val="center"/>
            </w:pPr>
            <w:r>
              <w:rPr>
                <w:sz w:val="16"/>
                <w:szCs w:val="16"/>
              </w:rPr>
              <w:t>044</w:t>
            </w:r>
          </w:p>
        </w:tc>
        <w:tc>
          <w:tcPr>
            <w:tcW w:w="1969" w:type="pct"/>
            <w:tcBorders>
              <w:top w:val="single" w:sz="2" w:space="0" w:color="000000"/>
              <w:left w:val="single" w:sz="2" w:space="0" w:color="000000"/>
              <w:bottom w:val="single" w:sz="2" w:space="0" w:color="000000"/>
              <w:right w:val="single" w:sz="2" w:space="0" w:color="000000"/>
            </w:tcBorders>
            <w:hideMark/>
          </w:tcPr>
          <w:p w14:paraId="3E698CE4" w14:textId="77777777" w:rsidR="001E6130" w:rsidRDefault="001E6130">
            <w:r>
              <w:rPr>
                <w:sz w:val="16"/>
                <w:szCs w:val="16"/>
              </w:rPr>
              <w:t>SEGURO AUTOMOTIVO - SEGURO VOLKSWAGEN SAVEIRO RB MBVS - PLACA: QUG 0650</w:t>
            </w:r>
          </w:p>
        </w:tc>
        <w:tc>
          <w:tcPr>
            <w:tcW w:w="375" w:type="pct"/>
            <w:tcBorders>
              <w:top w:val="single" w:sz="2" w:space="0" w:color="000000"/>
              <w:left w:val="single" w:sz="2" w:space="0" w:color="000000"/>
              <w:bottom w:val="single" w:sz="2" w:space="0" w:color="000000"/>
              <w:right w:val="single" w:sz="2" w:space="0" w:color="000000"/>
            </w:tcBorders>
            <w:hideMark/>
          </w:tcPr>
          <w:p w14:paraId="724EE27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5752CEB0"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1ED01FAA" w14:textId="77777777" w:rsidR="001E6130" w:rsidRDefault="001E6130">
            <w:pPr>
              <w:jc w:val="right"/>
            </w:pPr>
            <w:r>
              <w:rPr>
                <w:sz w:val="16"/>
                <w:szCs w:val="16"/>
              </w:rPr>
              <w:t>3957.7767</w:t>
            </w:r>
          </w:p>
        </w:tc>
        <w:tc>
          <w:tcPr>
            <w:tcW w:w="815" w:type="pct"/>
            <w:tcBorders>
              <w:top w:val="single" w:sz="2" w:space="0" w:color="000000"/>
              <w:left w:val="single" w:sz="2" w:space="0" w:color="000000"/>
              <w:bottom w:val="single" w:sz="2" w:space="0" w:color="000000"/>
              <w:right w:val="single" w:sz="2" w:space="0" w:color="000000"/>
            </w:tcBorders>
            <w:hideMark/>
          </w:tcPr>
          <w:p w14:paraId="315B7B8D" w14:textId="77777777" w:rsidR="001E6130" w:rsidRDefault="001E6130">
            <w:pPr>
              <w:jc w:val="right"/>
            </w:pPr>
            <w:r>
              <w:rPr>
                <w:sz w:val="16"/>
                <w:szCs w:val="16"/>
              </w:rPr>
              <w:t>3.957,78</w:t>
            </w:r>
          </w:p>
        </w:tc>
      </w:tr>
      <w:tr w:rsidR="001E6130" w14:paraId="7BB5F0A3" w14:textId="77777777">
        <w:tc>
          <w:tcPr>
            <w:tcW w:w="428" w:type="pct"/>
            <w:tcBorders>
              <w:top w:val="single" w:sz="2" w:space="0" w:color="000000"/>
              <w:left w:val="single" w:sz="2" w:space="0" w:color="000000"/>
              <w:bottom w:val="single" w:sz="2" w:space="0" w:color="000000"/>
              <w:right w:val="single" w:sz="2" w:space="0" w:color="000000"/>
            </w:tcBorders>
            <w:hideMark/>
          </w:tcPr>
          <w:p w14:paraId="0CC86D7A" w14:textId="77777777" w:rsidR="001E6130" w:rsidRDefault="001E6130">
            <w:pPr>
              <w:jc w:val="center"/>
            </w:pPr>
            <w:r>
              <w:rPr>
                <w:sz w:val="16"/>
                <w:szCs w:val="16"/>
              </w:rPr>
              <w:t>045</w:t>
            </w:r>
          </w:p>
        </w:tc>
        <w:tc>
          <w:tcPr>
            <w:tcW w:w="1969" w:type="pct"/>
            <w:tcBorders>
              <w:top w:val="single" w:sz="2" w:space="0" w:color="000000"/>
              <w:left w:val="single" w:sz="2" w:space="0" w:color="000000"/>
              <w:bottom w:val="single" w:sz="2" w:space="0" w:color="000000"/>
              <w:right w:val="single" w:sz="2" w:space="0" w:color="000000"/>
            </w:tcBorders>
            <w:hideMark/>
          </w:tcPr>
          <w:p w14:paraId="001C9B65" w14:textId="77777777" w:rsidR="001E6130" w:rsidRDefault="001E6130">
            <w:r>
              <w:rPr>
                <w:sz w:val="16"/>
                <w:szCs w:val="16"/>
              </w:rPr>
              <w:t>SEGURO AUTOMOTIVO - SEGURO YAMAHA XTZ150 CROSSER S - PLACA: RNI 7A82</w:t>
            </w:r>
          </w:p>
        </w:tc>
        <w:tc>
          <w:tcPr>
            <w:tcW w:w="375" w:type="pct"/>
            <w:tcBorders>
              <w:top w:val="single" w:sz="2" w:space="0" w:color="000000"/>
              <w:left w:val="single" w:sz="2" w:space="0" w:color="000000"/>
              <w:bottom w:val="single" w:sz="2" w:space="0" w:color="000000"/>
              <w:right w:val="single" w:sz="2" w:space="0" w:color="000000"/>
            </w:tcBorders>
            <w:hideMark/>
          </w:tcPr>
          <w:p w14:paraId="64821C66"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6E88636C"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015B23D1" w14:textId="77777777" w:rsidR="001E6130" w:rsidRDefault="001E6130">
            <w:pPr>
              <w:jc w:val="right"/>
            </w:pPr>
            <w:r>
              <w:rPr>
                <w:sz w:val="16"/>
                <w:szCs w:val="16"/>
              </w:rPr>
              <w:t>2278.1300</w:t>
            </w:r>
          </w:p>
        </w:tc>
        <w:tc>
          <w:tcPr>
            <w:tcW w:w="815" w:type="pct"/>
            <w:tcBorders>
              <w:top w:val="single" w:sz="2" w:space="0" w:color="000000"/>
              <w:left w:val="single" w:sz="2" w:space="0" w:color="000000"/>
              <w:bottom w:val="single" w:sz="2" w:space="0" w:color="000000"/>
              <w:right w:val="single" w:sz="2" w:space="0" w:color="000000"/>
            </w:tcBorders>
            <w:hideMark/>
          </w:tcPr>
          <w:p w14:paraId="2079CCE3" w14:textId="77777777" w:rsidR="001E6130" w:rsidRDefault="001E6130">
            <w:pPr>
              <w:jc w:val="right"/>
            </w:pPr>
            <w:r>
              <w:rPr>
                <w:sz w:val="16"/>
                <w:szCs w:val="16"/>
              </w:rPr>
              <w:t>2.278,13</w:t>
            </w:r>
          </w:p>
        </w:tc>
      </w:tr>
      <w:tr w:rsidR="001E6130" w14:paraId="33C040CB" w14:textId="77777777">
        <w:tc>
          <w:tcPr>
            <w:tcW w:w="428" w:type="pct"/>
            <w:tcBorders>
              <w:top w:val="single" w:sz="2" w:space="0" w:color="000000"/>
              <w:left w:val="single" w:sz="2" w:space="0" w:color="000000"/>
              <w:bottom w:val="single" w:sz="2" w:space="0" w:color="000000"/>
              <w:right w:val="single" w:sz="2" w:space="0" w:color="000000"/>
            </w:tcBorders>
            <w:hideMark/>
          </w:tcPr>
          <w:p w14:paraId="0DDD9032" w14:textId="77777777" w:rsidR="001E6130" w:rsidRDefault="001E6130">
            <w:pPr>
              <w:jc w:val="center"/>
            </w:pPr>
            <w:r>
              <w:rPr>
                <w:sz w:val="16"/>
                <w:szCs w:val="16"/>
              </w:rPr>
              <w:t>046</w:t>
            </w:r>
          </w:p>
        </w:tc>
        <w:tc>
          <w:tcPr>
            <w:tcW w:w="1969" w:type="pct"/>
            <w:tcBorders>
              <w:top w:val="single" w:sz="2" w:space="0" w:color="000000"/>
              <w:left w:val="single" w:sz="2" w:space="0" w:color="000000"/>
              <w:bottom w:val="single" w:sz="2" w:space="0" w:color="000000"/>
              <w:right w:val="single" w:sz="2" w:space="0" w:color="000000"/>
            </w:tcBorders>
            <w:hideMark/>
          </w:tcPr>
          <w:p w14:paraId="07F18A7C" w14:textId="77777777" w:rsidR="001E6130" w:rsidRDefault="001E6130">
            <w:r>
              <w:rPr>
                <w:sz w:val="16"/>
                <w:szCs w:val="16"/>
              </w:rPr>
              <w:t>SEGURO AUTOMOTIVO - SEGURO YAMAHA XTZ150 CROSSER S - PLACA: RNI 7A86</w:t>
            </w:r>
          </w:p>
        </w:tc>
        <w:tc>
          <w:tcPr>
            <w:tcW w:w="375" w:type="pct"/>
            <w:tcBorders>
              <w:top w:val="single" w:sz="2" w:space="0" w:color="000000"/>
              <w:left w:val="single" w:sz="2" w:space="0" w:color="000000"/>
              <w:bottom w:val="single" w:sz="2" w:space="0" w:color="000000"/>
              <w:right w:val="single" w:sz="2" w:space="0" w:color="000000"/>
            </w:tcBorders>
            <w:hideMark/>
          </w:tcPr>
          <w:p w14:paraId="585A72FD" w14:textId="77777777" w:rsidR="001E6130" w:rsidRDefault="001E6130">
            <w:pPr>
              <w:jc w:val="center"/>
            </w:pPr>
            <w:r>
              <w:rPr>
                <w:sz w:val="16"/>
                <w:szCs w:val="16"/>
              </w:rPr>
              <w:t>UN</w:t>
            </w:r>
          </w:p>
        </w:tc>
        <w:tc>
          <w:tcPr>
            <w:tcW w:w="585" w:type="pct"/>
            <w:tcBorders>
              <w:top w:val="single" w:sz="2" w:space="0" w:color="000000"/>
              <w:left w:val="single" w:sz="2" w:space="0" w:color="000000"/>
              <w:bottom w:val="single" w:sz="2" w:space="0" w:color="000000"/>
              <w:right w:val="single" w:sz="2" w:space="0" w:color="000000"/>
            </w:tcBorders>
            <w:hideMark/>
          </w:tcPr>
          <w:p w14:paraId="20FA39BD" w14:textId="77777777" w:rsidR="001E6130" w:rsidRDefault="001E6130">
            <w:pPr>
              <w:jc w:val="center"/>
            </w:pPr>
            <w:r>
              <w:rPr>
                <w:sz w:val="16"/>
                <w:szCs w:val="16"/>
              </w:rPr>
              <w:t>1</w:t>
            </w:r>
          </w:p>
        </w:tc>
        <w:tc>
          <w:tcPr>
            <w:tcW w:w="828" w:type="pct"/>
            <w:tcBorders>
              <w:top w:val="single" w:sz="2" w:space="0" w:color="000000"/>
              <w:left w:val="single" w:sz="2" w:space="0" w:color="000000"/>
              <w:bottom w:val="single" w:sz="2" w:space="0" w:color="000000"/>
              <w:right w:val="single" w:sz="2" w:space="0" w:color="000000"/>
            </w:tcBorders>
            <w:hideMark/>
          </w:tcPr>
          <w:p w14:paraId="3A85DBBB" w14:textId="77777777" w:rsidR="001E6130" w:rsidRDefault="001E6130">
            <w:pPr>
              <w:jc w:val="right"/>
            </w:pPr>
            <w:r>
              <w:rPr>
                <w:sz w:val="16"/>
                <w:szCs w:val="16"/>
              </w:rPr>
              <w:t>2278.1300</w:t>
            </w:r>
          </w:p>
        </w:tc>
        <w:tc>
          <w:tcPr>
            <w:tcW w:w="815" w:type="pct"/>
            <w:tcBorders>
              <w:top w:val="single" w:sz="2" w:space="0" w:color="000000"/>
              <w:left w:val="single" w:sz="2" w:space="0" w:color="000000"/>
              <w:bottom w:val="single" w:sz="2" w:space="0" w:color="000000"/>
              <w:right w:val="single" w:sz="2" w:space="0" w:color="000000"/>
            </w:tcBorders>
            <w:hideMark/>
          </w:tcPr>
          <w:p w14:paraId="3C4B6721" w14:textId="77777777" w:rsidR="001E6130" w:rsidRDefault="001E6130">
            <w:pPr>
              <w:jc w:val="right"/>
            </w:pPr>
            <w:r>
              <w:rPr>
                <w:sz w:val="16"/>
                <w:szCs w:val="16"/>
              </w:rPr>
              <w:t>2.278,13</w:t>
            </w:r>
          </w:p>
        </w:tc>
      </w:tr>
    </w:tbl>
    <w:tbl>
      <w:tblPr>
        <w:tblStyle w:val="tabelaTotal"/>
        <w:tblW w:w="0" w:type="auto"/>
        <w:tblInd w:w="25" w:type="dxa"/>
        <w:tblLook w:val="04A0" w:firstRow="1" w:lastRow="0" w:firstColumn="1" w:lastColumn="0" w:noHBand="0" w:noVBand="1"/>
      </w:tblPr>
      <w:tblGrid>
        <w:gridCol w:w="7616"/>
        <w:gridCol w:w="1425"/>
      </w:tblGrid>
      <w:tr w:rsidR="001E6130" w14:paraId="5B2598DB" w14:textId="77777777">
        <w:tc>
          <w:tcPr>
            <w:tcW w:w="8600" w:type="dxa"/>
            <w:tcBorders>
              <w:top w:val="single" w:sz="2" w:space="0" w:color="000000"/>
              <w:left w:val="single" w:sz="2" w:space="0" w:color="000000"/>
              <w:bottom w:val="single" w:sz="2" w:space="0" w:color="000000"/>
              <w:right w:val="single" w:sz="2" w:space="0" w:color="000000"/>
            </w:tcBorders>
            <w:hideMark/>
          </w:tcPr>
          <w:p w14:paraId="7182837C" w14:textId="77777777" w:rsidR="001E6130" w:rsidRDefault="001E6130">
            <w:pPr>
              <w:jc w:val="right"/>
            </w:pPr>
            <w:r>
              <w:rPr>
                <w:b/>
                <w:sz w:val="16"/>
                <w:szCs w:val="16"/>
              </w:rPr>
              <w:t xml:space="preserve">Total ===&gt; </w:t>
            </w:r>
          </w:p>
        </w:tc>
        <w:tc>
          <w:tcPr>
            <w:tcW w:w="1500" w:type="dxa"/>
            <w:tcBorders>
              <w:top w:val="single" w:sz="2" w:space="0" w:color="000000"/>
              <w:left w:val="single" w:sz="2" w:space="0" w:color="000000"/>
              <w:bottom w:val="single" w:sz="2" w:space="0" w:color="000000"/>
              <w:right w:val="single" w:sz="2" w:space="0" w:color="000000"/>
            </w:tcBorders>
            <w:hideMark/>
          </w:tcPr>
          <w:p w14:paraId="36FB20C9" w14:textId="77777777" w:rsidR="001E6130" w:rsidRDefault="001E6130">
            <w:pPr>
              <w:jc w:val="right"/>
            </w:pPr>
            <w:r>
              <w:rPr>
                <w:sz w:val="16"/>
                <w:szCs w:val="16"/>
              </w:rPr>
              <w:t>242.338,50</w:t>
            </w:r>
          </w:p>
        </w:tc>
      </w:tr>
    </w:tbl>
    <w:p w14:paraId="66F299FE" w14:textId="77777777" w:rsidR="007111CF" w:rsidRDefault="009F2578" w:rsidP="000F4A5F">
      <w:pPr>
        <w:pStyle w:val="PargrafodaLista"/>
        <w:widowControl w:val="0"/>
        <w:numPr>
          <w:ilvl w:val="0"/>
          <w:numId w:val="2"/>
        </w:numPr>
        <w:tabs>
          <w:tab w:val="left" w:pos="0"/>
        </w:tabs>
        <w:suppressAutoHyphens/>
        <w:spacing w:before="240" w:after="240" w:line="360" w:lineRule="auto"/>
        <w:jc w:val="both"/>
        <w:rPr>
          <w:b/>
          <w:bCs/>
        </w:rPr>
      </w:pPr>
      <w:r>
        <w:t xml:space="preserve">O valor médio estimado para a contratação é: </w:t>
      </w:r>
      <w:r w:rsidR="007111CF" w:rsidRPr="007111CF">
        <w:rPr>
          <w:b/>
          <w:bCs/>
        </w:rPr>
        <w:t>R$ 242.338,50 (duzentos e quarenta e dois mil trezentos e trinta e oito reais e cinquenta centavos).</w:t>
      </w:r>
    </w:p>
    <w:p w14:paraId="28544C0F" w14:textId="57B8C88C" w:rsidR="009F2578" w:rsidRPr="007111CF" w:rsidRDefault="009F2578" w:rsidP="000F4A5F">
      <w:pPr>
        <w:pStyle w:val="PargrafodaLista"/>
        <w:widowControl w:val="0"/>
        <w:numPr>
          <w:ilvl w:val="0"/>
          <w:numId w:val="2"/>
        </w:numPr>
        <w:tabs>
          <w:tab w:val="left" w:pos="0"/>
        </w:tabs>
        <w:suppressAutoHyphens/>
        <w:spacing w:before="240" w:after="240" w:line="360" w:lineRule="auto"/>
        <w:jc w:val="both"/>
        <w:rPr>
          <w:b/>
          <w:bCs/>
        </w:rPr>
      </w:pPr>
      <w:r w:rsidRPr="007111CF">
        <w:rPr>
          <w:b/>
          <w:bCs/>
        </w:rPr>
        <w:t>DOTAÇÃO ORCAMENTÁRIA</w:t>
      </w:r>
    </w:p>
    <w:p w14:paraId="44F6B3CA" w14:textId="4A39DF1C" w:rsidR="009F2578" w:rsidRPr="00E94ADB" w:rsidRDefault="009F2578" w:rsidP="00B11340">
      <w:pPr>
        <w:pStyle w:val="PargrafodaLista"/>
        <w:widowControl w:val="0"/>
        <w:numPr>
          <w:ilvl w:val="1"/>
          <w:numId w:val="2"/>
        </w:numPr>
        <w:tabs>
          <w:tab w:val="left" w:pos="0"/>
        </w:tabs>
        <w:suppressAutoHyphens/>
        <w:spacing w:before="240" w:after="240" w:line="360" w:lineRule="auto"/>
        <w:ind w:left="0" w:firstLine="0"/>
        <w:jc w:val="both"/>
      </w:pPr>
      <w:r w:rsidRPr="00E94ADB">
        <w:t xml:space="preserve">As despesas decorrentes da contratação objeto deste Termo de Referência correrão por conta de recursos próprios do Município de </w:t>
      </w:r>
      <w:r>
        <w:t>Ibertioga/MG</w:t>
      </w:r>
      <w:r w:rsidRPr="00E94ADB">
        <w:t>, consignados no orçamento vigente.</w:t>
      </w:r>
    </w:p>
    <w:p w14:paraId="475C2C24" w14:textId="0B5357E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3.3.90.39.00.2.01.01.04.122.0001.2.003 1500 293 - DESENVOLVIMENTO DAS AÇÕES DO GABINETE DO PREFEITO </w:t>
      </w:r>
    </w:p>
    <w:p w14:paraId="3616402A" w14:textId="0E6B2028"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3.3.90.39.00.2.02.01.06.181.0002.2.0009 – DESENVOLVIMENTO DAS AÇÕES DE SEGURANÇA PÚBLICA</w:t>
      </w:r>
    </w:p>
    <w:p w14:paraId="0EA851FE" w14:textId="3C40B418"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3.3.90.39.00.2.03.02.12.361.0003.2.0019 – TRANSPORTE DE QUALIDADE – ENSINO FUNDAMENTAL </w:t>
      </w:r>
    </w:p>
    <w:p w14:paraId="6A5E42BB" w14:textId="1D3DC55A"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3.3.90.39.00.2.04.02.10.302.0009.2.0029 – JUNTOS PELA SAÚDE – TRANSPORTA SUS/TFD</w:t>
      </w:r>
    </w:p>
    <w:p w14:paraId="3D32E862" w14:textId="5EC7A6A9"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3.3.90.39.00.2.05.01.08.122.0002.2.0040 – FORTALECIMENTO DA ADM . DA ASSISTÊNCIA SOCIAL </w:t>
      </w:r>
    </w:p>
    <w:p w14:paraId="6509D962" w14:textId="5450D86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3.3.90.39.00.2.05.01.08.243.0015.2.0044 - DESENVOLVIMENTO DAS AÇOES DO CONSELHO TUTELAR </w:t>
      </w:r>
    </w:p>
    <w:p w14:paraId="45E56004" w14:textId="034D868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3.3.90.39.00.2.06.01.17.512.0012.2.0054 – MANUT DA UNID TRIAGEM E COMPOST. </w:t>
      </w:r>
      <w:r w:rsidRPr="00C32242">
        <w:rPr>
          <w:sz w:val="20"/>
          <w:szCs w:val="20"/>
        </w:rPr>
        <w:lastRenderedPageBreak/>
        <w:t xml:space="preserve">RESÍDUOS SÓLIDOS </w:t>
      </w:r>
    </w:p>
    <w:p w14:paraId="0BA14403" w14:textId="78C81006"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3.3.90.39.00.2.07.01.20.608.0014.2.0058 – PROMOÇÃO E VALORIZAÇÃO DA PRODUÇÃO AGROPECUÁRIA </w:t>
      </w:r>
    </w:p>
    <w:p w14:paraId="44BAD04D" w14:textId="3B55DBD3"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 xml:space="preserve">3.3.90.39.00.2.11.01.26.782.0013.2.0072 – CONSERVAÇÃO DAS ESTRADAS DE RODAGEM </w:t>
      </w:r>
    </w:p>
    <w:p w14:paraId="4DD5F011" w14:textId="63B5D341" w:rsidR="009F2578" w:rsidRPr="00C32242" w:rsidRDefault="009F2578" w:rsidP="00B11340">
      <w:pPr>
        <w:pStyle w:val="Contedodatabela"/>
        <w:numPr>
          <w:ilvl w:val="0"/>
          <w:numId w:val="2"/>
        </w:numPr>
        <w:spacing w:line="360" w:lineRule="auto"/>
        <w:ind w:right="283"/>
        <w:jc w:val="both"/>
        <w:rPr>
          <w:sz w:val="20"/>
          <w:szCs w:val="20"/>
        </w:rPr>
      </w:pPr>
      <w:r w:rsidRPr="00C32242">
        <w:rPr>
          <w:sz w:val="20"/>
          <w:szCs w:val="20"/>
        </w:rPr>
        <w:t>3.3.90.39.00.2.09.01.15.122.0002.2.0065 – DESENV. DA SECRE. MUNICIPAL DE OBRAS E URBANISMO</w:t>
      </w:r>
    </w:p>
    <w:p w14:paraId="23678AB4" w14:textId="246012AC" w:rsidR="009F2578" w:rsidRDefault="009F2578" w:rsidP="00B11340">
      <w:pPr>
        <w:pStyle w:val="PargrafodaLista"/>
        <w:widowControl w:val="0"/>
        <w:numPr>
          <w:ilvl w:val="1"/>
          <w:numId w:val="2"/>
        </w:numPr>
        <w:tabs>
          <w:tab w:val="left" w:pos="0"/>
          <w:tab w:val="left" w:pos="284"/>
        </w:tabs>
        <w:suppressAutoHyphens/>
        <w:spacing w:before="240" w:after="240" w:line="360" w:lineRule="auto"/>
        <w:ind w:left="0" w:firstLine="0"/>
        <w:contextualSpacing w:val="0"/>
        <w:jc w:val="both"/>
      </w:pPr>
      <w:r w:rsidRPr="003520B1">
        <w:t>As futuras despesas correrão por conta de dotação orçamentária própria prevista em lei.</w:t>
      </w:r>
    </w:p>
    <w:p w14:paraId="5640DCA7" w14:textId="77777777" w:rsidR="009F2578" w:rsidRPr="004B3FB7" w:rsidRDefault="009F2578" w:rsidP="009F2578">
      <w:pPr>
        <w:pStyle w:val="PargrafodaLista"/>
        <w:widowControl w:val="0"/>
        <w:tabs>
          <w:tab w:val="left" w:pos="0"/>
          <w:tab w:val="left" w:pos="284"/>
        </w:tabs>
        <w:suppressAutoHyphens/>
        <w:spacing w:before="240" w:after="240" w:line="360" w:lineRule="auto"/>
        <w:ind w:left="0"/>
        <w:contextualSpacing w:val="0"/>
        <w:jc w:val="both"/>
      </w:pPr>
    </w:p>
    <w:p w14:paraId="115DD487" w14:textId="7AB817BE" w:rsidR="009F2578" w:rsidRDefault="009F2578" w:rsidP="009F2578">
      <w:pPr>
        <w:spacing w:line="360" w:lineRule="auto"/>
      </w:pPr>
      <w:r>
        <w:t>Ibertioga/</w:t>
      </w:r>
      <w:r w:rsidRPr="00703308">
        <w:t xml:space="preserve">MG, </w:t>
      </w:r>
      <w:r>
        <w:t>26</w:t>
      </w:r>
      <w:r w:rsidRPr="00703308">
        <w:t xml:space="preserve"> de </w:t>
      </w:r>
      <w:r>
        <w:t>janeiro de 2026.</w:t>
      </w:r>
    </w:p>
    <w:p w14:paraId="57AEFB0F" w14:textId="77777777" w:rsidR="009F2578" w:rsidRDefault="009F2578" w:rsidP="009F2578">
      <w:pPr>
        <w:spacing w:line="360" w:lineRule="auto"/>
      </w:pPr>
    </w:p>
    <w:p w14:paraId="6EE25B3E" w14:textId="77777777" w:rsidR="009F2578" w:rsidRPr="00A62CA6" w:rsidRDefault="009F2578" w:rsidP="009F2578">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7CD34FD5" w14:textId="1CB48D1A" w:rsidR="009F2578" w:rsidRPr="00A62CA6" w:rsidRDefault="009F2578" w:rsidP="00B727A5">
      <w:pPr>
        <w:spacing w:after="0" w:line="240" w:lineRule="auto"/>
        <w:ind w:left="170"/>
        <w:jc w:val="center"/>
        <w:rPr>
          <w:rFonts w:eastAsia="Calibri"/>
          <w:color w:val="000000"/>
          <w:spacing w:val="-2"/>
        </w:rPr>
      </w:pPr>
      <w:r w:rsidRPr="00A62CA6">
        <w:rPr>
          <w:rFonts w:eastAsia="Calibri"/>
          <w:color w:val="000000"/>
          <w:spacing w:val="-2"/>
        </w:rPr>
        <w:t xml:space="preserve">Lucimar Maria de Souza Campos </w:t>
      </w:r>
    </w:p>
    <w:p w14:paraId="51AA9763" w14:textId="21138763" w:rsidR="009F2578" w:rsidRDefault="009F2578" w:rsidP="00B727A5">
      <w:pPr>
        <w:spacing w:after="0" w:line="240" w:lineRule="auto"/>
        <w:ind w:left="170"/>
        <w:jc w:val="center"/>
        <w:rPr>
          <w:rFonts w:eastAsia="Calibri"/>
          <w:color w:val="000000"/>
          <w:spacing w:val="-2"/>
        </w:rPr>
      </w:pPr>
      <w:r w:rsidRPr="00A62CA6">
        <w:rPr>
          <w:rFonts w:eastAsia="Calibri"/>
          <w:color w:val="000000"/>
          <w:spacing w:val="-2"/>
        </w:rPr>
        <w:t>Secretária Municipal de Saúde</w:t>
      </w:r>
    </w:p>
    <w:p w14:paraId="187E984B" w14:textId="77777777" w:rsidR="00B727A5" w:rsidRDefault="00B727A5" w:rsidP="00B727A5">
      <w:pPr>
        <w:spacing w:after="0" w:line="240" w:lineRule="auto"/>
        <w:ind w:left="170"/>
        <w:jc w:val="center"/>
        <w:rPr>
          <w:rFonts w:eastAsia="Calibri"/>
          <w:color w:val="000000"/>
          <w:spacing w:val="-2"/>
        </w:rPr>
      </w:pPr>
    </w:p>
    <w:p w14:paraId="4BA53B3B" w14:textId="77777777" w:rsidR="00B727A5" w:rsidRPr="00A62CA6" w:rsidRDefault="00B727A5" w:rsidP="00B727A5">
      <w:pPr>
        <w:spacing w:after="0" w:line="240" w:lineRule="auto"/>
        <w:ind w:left="170"/>
        <w:jc w:val="center"/>
        <w:rPr>
          <w:rFonts w:eastAsia="Calibri"/>
          <w:color w:val="000000"/>
          <w:spacing w:val="-2"/>
        </w:rPr>
      </w:pPr>
    </w:p>
    <w:p w14:paraId="1CDE12F0" w14:textId="77777777" w:rsidR="009F2578" w:rsidRDefault="009F2578" w:rsidP="00B727A5">
      <w:pPr>
        <w:spacing w:after="0" w:line="240" w:lineRule="auto"/>
      </w:pPr>
    </w:p>
    <w:p w14:paraId="0E894620"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4353F14C" w14:textId="53294DFA" w:rsidR="009F2578" w:rsidRDefault="009F2578" w:rsidP="00B727A5">
      <w:pPr>
        <w:spacing w:after="0" w:line="240" w:lineRule="auto"/>
        <w:jc w:val="center"/>
        <w:rPr>
          <w:rFonts w:eastAsia="Calibri"/>
          <w:color w:val="000000"/>
          <w:spacing w:val="-2"/>
        </w:rPr>
      </w:pPr>
      <w:r w:rsidRPr="00A62CA6">
        <w:rPr>
          <w:rFonts w:eastAsia="Calibri"/>
          <w:color w:val="000000"/>
          <w:spacing w:val="-2"/>
        </w:rPr>
        <w:t>Darlene Rodrigues Monteiro Carvalho</w:t>
      </w:r>
    </w:p>
    <w:p w14:paraId="065CC8E1" w14:textId="0B705AEC"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Secretária Municipal de Educação</w:t>
      </w:r>
    </w:p>
    <w:p w14:paraId="3093122B" w14:textId="77777777" w:rsidR="00B727A5" w:rsidRDefault="00B727A5" w:rsidP="00B727A5">
      <w:pPr>
        <w:spacing w:after="0" w:line="240" w:lineRule="auto"/>
        <w:jc w:val="center"/>
        <w:rPr>
          <w:rFonts w:eastAsia="Calibri"/>
          <w:color w:val="000000"/>
          <w:spacing w:val="-2"/>
        </w:rPr>
      </w:pPr>
    </w:p>
    <w:p w14:paraId="152CB877" w14:textId="77777777" w:rsidR="00B727A5" w:rsidRDefault="00B727A5" w:rsidP="00B727A5">
      <w:pPr>
        <w:spacing w:after="0" w:line="240" w:lineRule="auto"/>
        <w:jc w:val="center"/>
        <w:rPr>
          <w:rFonts w:eastAsia="Calibri"/>
          <w:color w:val="000000"/>
          <w:spacing w:val="-2"/>
        </w:rPr>
      </w:pPr>
    </w:p>
    <w:p w14:paraId="6FAD7396" w14:textId="77777777" w:rsidR="009F2578" w:rsidRDefault="009F2578" w:rsidP="00B727A5">
      <w:pPr>
        <w:spacing w:after="0" w:line="240" w:lineRule="auto"/>
        <w:jc w:val="center"/>
        <w:rPr>
          <w:rFonts w:eastAsia="Calibri"/>
          <w:color w:val="000000"/>
          <w:spacing w:val="-2"/>
        </w:rPr>
      </w:pPr>
    </w:p>
    <w:p w14:paraId="6C3830D5"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42B65896" w14:textId="14F1DC0C" w:rsidR="009F2578" w:rsidRDefault="009F2578" w:rsidP="00B727A5">
      <w:pPr>
        <w:spacing w:after="0" w:line="240" w:lineRule="auto"/>
        <w:jc w:val="center"/>
        <w:rPr>
          <w:rFonts w:eastAsia="Calibri"/>
          <w:color w:val="000000"/>
          <w:spacing w:val="-2"/>
        </w:rPr>
      </w:pPr>
      <w:r w:rsidRPr="00A62CA6">
        <w:rPr>
          <w:rFonts w:eastAsia="Calibri"/>
          <w:color w:val="000000"/>
          <w:spacing w:val="-2"/>
        </w:rPr>
        <w:t>Pedro Fagundes da Silva</w:t>
      </w:r>
    </w:p>
    <w:p w14:paraId="68713A0C" w14:textId="30F4A85E"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14:paraId="5ACCCA1B" w14:textId="77777777" w:rsidR="00B727A5" w:rsidRDefault="00B727A5" w:rsidP="00B727A5">
      <w:pPr>
        <w:spacing w:after="0" w:line="240" w:lineRule="auto"/>
        <w:jc w:val="center"/>
        <w:rPr>
          <w:rFonts w:eastAsia="Calibri"/>
          <w:color w:val="000000"/>
          <w:spacing w:val="-2"/>
        </w:rPr>
      </w:pPr>
    </w:p>
    <w:p w14:paraId="7D724F49" w14:textId="77777777" w:rsidR="00B727A5" w:rsidRDefault="00B727A5" w:rsidP="00B727A5">
      <w:pPr>
        <w:spacing w:after="0" w:line="240" w:lineRule="auto"/>
        <w:jc w:val="center"/>
        <w:rPr>
          <w:rFonts w:eastAsia="Calibri"/>
          <w:color w:val="000000"/>
          <w:spacing w:val="-2"/>
        </w:rPr>
      </w:pPr>
    </w:p>
    <w:p w14:paraId="2558AFCA" w14:textId="77777777" w:rsidR="009F2578" w:rsidRPr="00A62CA6" w:rsidRDefault="009F2578" w:rsidP="00B727A5">
      <w:pPr>
        <w:spacing w:after="0" w:line="240" w:lineRule="auto"/>
        <w:jc w:val="center"/>
        <w:rPr>
          <w:rFonts w:eastAsia="Calibri"/>
          <w:color w:val="000000"/>
          <w:spacing w:val="-2"/>
        </w:rPr>
      </w:pPr>
    </w:p>
    <w:p w14:paraId="565C8D0E" w14:textId="77777777" w:rsidR="009F2578" w:rsidRPr="00A62CA6" w:rsidRDefault="009F2578" w:rsidP="00B727A5">
      <w:pPr>
        <w:spacing w:after="0" w:line="240" w:lineRule="auto"/>
        <w:jc w:val="center"/>
      </w:pPr>
      <w:r w:rsidRPr="00A62CA6">
        <w:rPr>
          <w:b/>
          <w:bCs/>
          <w:color w:val="000000"/>
        </w:rPr>
        <w:t>_______________________________</w:t>
      </w:r>
    </w:p>
    <w:p w14:paraId="379C4686" w14:textId="46DF9971" w:rsidR="009F2578" w:rsidRDefault="009F2578" w:rsidP="00B727A5">
      <w:pPr>
        <w:spacing w:after="0" w:line="240" w:lineRule="auto"/>
        <w:jc w:val="center"/>
        <w:rPr>
          <w:rFonts w:eastAsia="Calibri"/>
          <w:color w:val="000000"/>
          <w:spacing w:val="-2"/>
        </w:rPr>
      </w:pPr>
      <w:r w:rsidRPr="00A62CA6">
        <w:rPr>
          <w:rFonts w:eastAsia="Calibri"/>
          <w:color w:val="000000"/>
          <w:spacing w:val="-2"/>
        </w:rPr>
        <w:t>Thalles Nascimento Andretto</w:t>
      </w:r>
    </w:p>
    <w:p w14:paraId="014A66DD" w14:textId="714D404D" w:rsidR="009F2578" w:rsidRDefault="009F2578" w:rsidP="00B727A5">
      <w:pPr>
        <w:spacing w:after="0" w:line="24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14:paraId="1E58DA25" w14:textId="77777777" w:rsidR="00B727A5" w:rsidRDefault="00B727A5" w:rsidP="00B727A5">
      <w:pPr>
        <w:spacing w:after="0" w:line="240" w:lineRule="auto"/>
        <w:jc w:val="center"/>
        <w:rPr>
          <w:rFonts w:eastAsia="Calibri"/>
          <w:color w:val="000000"/>
          <w:spacing w:val="-2"/>
        </w:rPr>
      </w:pPr>
    </w:p>
    <w:p w14:paraId="51B57736" w14:textId="77777777" w:rsidR="00B727A5" w:rsidRDefault="00B727A5" w:rsidP="00B727A5">
      <w:pPr>
        <w:spacing w:after="0" w:line="240" w:lineRule="auto"/>
        <w:jc w:val="center"/>
        <w:rPr>
          <w:rFonts w:eastAsia="Calibri"/>
          <w:color w:val="000000"/>
          <w:spacing w:val="-2"/>
        </w:rPr>
      </w:pPr>
    </w:p>
    <w:p w14:paraId="39AB39AF" w14:textId="77777777" w:rsidR="009F2578" w:rsidRDefault="009F2578" w:rsidP="00B727A5">
      <w:pPr>
        <w:spacing w:after="0" w:line="240" w:lineRule="auto"/>
        <w:jc w:val="center"/>
        <w:rPr>
          <w:rFonts w:eastAsia="Calibri"/>
          <w:color w:val="000000"/>
          <w:spacing w:val="-2"/>
        </w:rPr>
      </w:pPr>
    </w:p>
    <w:p w14:paraId="78D0AF4F" w14:textId="77777777" w:rsidR="009F2578" w:rsidRPr="00A62CA6" w:rsidRDefault="009F2578" w:rsidP="00B727A5">
      <w:pPr>
        <w:pStyle w:val="TableParagraph"/>
        <w:widowControl w:val="0"/>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78E26780" w14:textId="0EAED559" w:rsidR="009F2578" w:rsidRDefault="009F2578" w:rsidP="00B727A5">
      <w:pPr>
        <w:spacing w:after="0" w:line="240" w:lineRule="auto"/>
        <w:jc w:val="center"/>
      </w:pPr>
      <w:r w:rsidRPr="00A62CA6">
        <w:t>Fernanda Almeida de Rezende Silva</w:t>
      </w:r>
    </w:p>
    <w:p w14:paraId="20A998CE" w14:textId="1E70DE5F" w:rsidR="009F2578" w:rsidRPr="00A62CA6" w:rsidRDefault="009F2578" w:rsidP="00B727A5">
      <w:pPr>
        <w:spacing w:after="0" w:line="240" w:lineRule="auto"/>
        <w:jc w:val="center"/>
      </w:pPr>
      <w:r w:rsidRPr="00A62CA6">
        <w:t>Secret</w:t>
      </w:r>
      <w:r>
        <w:t>á</w:t>
      </w:r>
      <w:r w:rsidRPr="00A62CA6">
        <w:t>ria Municipal de Desenvolvimento e Assistência Social</w:t>
      </w:r>
    </w:p>
    <w:p w14:paraId="77368BE0" w14:textId="28B0B7A6" w:rsidR="0064145F" w:rsidRPr="00523A49" w:rsidRDefault="00D12428" w:rsidP="00523A49">
      <w:pPr>
        <w:spacing w:after="200" w:line="276" w:lineRule="auto"/>
        <w:jc w:val="center"/>
        <w:rPr>
          <w:rFonts w:ascii="Tahoma" w:hAnsi="Tahoma" w:cs="Tahoma"/>
          <w:b/>
          <w:bCs/>
          <w:color w:val="000000"/>
          <w:sz w:val="21"/>
          <w:szCs w:val="21"/>
        </w:rPr>
      </w:pPr>
      <w:r>
        <w:rPr>
          <w:rFonts w:eastAsia="Calibri"/>
          <w:color w:val="000000"/>
          <w:spacing w:val="-2"/>
        </w:rPr>
        <w:br w:type="page"/>
      </w:r>
      <w:r w:rsidR="0064145F" w:rsidRPr="00496447">
        <w:rPr>
          <w:rFonts w:ascii="Tahoma" w:hAnsi="Tahoma" w:cs="Tahoma"/>
          <w:b/>
          <w:bCs/>
          <w:color w:val="000000"/>
          <w:sz w:val="21"/>
          <w:szCs w:val="21"/>
        </w:rPr>
        <w:lastRenderedPageBreak/>
        <w:t>ANEXO</w:t>
      </w:r>
      <w:r w:rsidR="00523A49">
        <w:rPr>
          <w:rFonts w:ascii="Tahoma" w:hAnsi="Tahoma" w:cs="Tahoma"/>
          <w:b/>
          <w:bCs/>
          <w:color w:val="000000"/>
          <w:sz w:val="21"/>
          <w:szCs w:val="21"/>
        </w:rPr>
        <w:t xml:space="preserve"> </w:t>
      </w:r>
      <w:r w:rsidR="0064145F" w:rsidRPr="00496447">
        <w:rPr>
          <w:rFonts w:ascii="Tahoma" w:hAnsi="Tahoma" w:cs="Tahoma"/>
          <w:b/>
          <w:bCs/>
          <w:color w:val="000000"/>
          <w:sz w:val="21"/>
          <w:szCs w:val="21"/>
        </w:rPr>
        <w:t>II</w:t>
      </w:r>
    </w:p>
    <w:p w14:paraId="02A0FA67" w14:textId="16B2E88C" w:rsidR="0064145F" w:rsidRPr="00496447" w:rsidRDefault="0064145F" w:rsidP="0064145F">
      <w:pPr>
        <w:jc w:val="center"/>
        <w:rPr>
          <w:rFonts w:ascii="Tahoma" w:hAnsi="Tahoma" w:cs="Tahoma"/>
          <w:sz w:val="21"/>
          <w:szCs w:val="21"/>
        </w:rPr>
      </w:pPr>
      <w:r w:rsidRPr="00496447">
        <w:rPr>
          <w:rFonts w:ascii="Tahoma" w:hAnsi="Tahoma" w:cs="Tahoma"/>
          <w:b/>
          <w:bCs/>
          <w:color w:val="000000"/>
          <w:sz w:val="21"/>
          <w:szCs w:val="21"/>
        </w:rPr>
        <w:t>MODELO DE PROPOSTA COMERCIAL READEQUADA</w:t>
      </w:r>
    </w:p>
    <w:p w14:paraId="74B2F5CA" w14:textId="14604FA4" w:rsidR="0064145F" w:rsidRPr="00496447" w:rsidRDefault="00B727A5" w:rsidP="0064145F">
      <w:pPr>
        <w:jc w:val="center"/>
        <w:rPr>
          <w:rFonts w:ascii="Tahoma" w:hAnsi="Tahoma" w:cs="Tahoma"/>
          <w:sz w:val="21"/>
          <w:szCs w:val="21"/>
        </w:rPr>
      </w:pPr>
      <w:r>
        <w:rPr>
          <w:rFonts w:ascii="Tahoma" w:hAnsi="Tahoma" w:cs="Tahoma"/>
          <w:b/>
          <w:bCs/>
          <w:color w:val="000000"/>
          <w:sz w:val="21"/>
          <w:szCs w:val="21"/>
        </w:rPr>
        <w:t>PROCESSO LICITATÓRIO N.º</w:t>
      </w:r>
      <w:r w:rsidR="00877BAC">
        <w:rPr>
          <w:rFonts w:ascii="Tahoma" w:hAnsi="Tahoma" w:cs="Tahoma"/>
          <w:b/>
          <w:bCs/>
          <w:color w:val="000000"/>
          <w:sz w:val="21"/>
          <w:szCs w:val="21"/>
        </w:rPr>
        <w:t xml:space="preserve"> </w:t>
      </w:r>
      <w:r>
        <w:rPr>
          <w:rFonts w:ascii="Tahoma" w:hAnsi="Tahoma" w:cs="Tahoma"/>
          <w:b/>
          <w:bCs/>
          <w:color w:val="000000"/>
          <w:sz w:val="21"/>
          <w:szCs w:val="21"/>
        </w:rPr>
        <w:t>016/2026</w:t>
      </w:r>
      <w:r w:rsidR="00877BAC">
        <w:rPr>
          <w:rFonts w:ascii="Tahoma" w:hAnsi="Tahoma" w:cs="Tahoma"/>
          <w:color w:val="000000"/>
          <w:sz w:val="21"/>
          <w:szCs w:val="21"/>
        </w:rPr>
        <w:t xml:space="preserve"> </w:t>
      </w:r>
      <w:r w:rsidR="0064145F" w:rsidRPr="00496447">
        <w:rPr>
          <w:rFonts w:ascii="Tahoma" w:hAnsi="Tahoma" w:cs="Tahoma"/>
          <w:color w:val="000000"/>
          <w:sz w:val="21"/>
          <w:szCs w:val="21"/>
        </w:rPr>
        <w:t>-</w:t>
      </w:r>
      <w:r w:rsidR="0064145F" w:rsidRPr="00496447">
        <w:rPr>
          <w:rFonts w:ascii="Tahoma" w:hAnsi="Tahoma" w:cs="Tahoma"/>
          <w:b/>
          <w:bCs/>
          <w:color w:val="000000"/>
          <w:sz w:val="21"/>
          <w:szCs w:val="21"/>
        </w:rPr>
        <w:t xml:space="preserve"> PREGÃO ELETRÔNICO</w:t>
      </w:r>
      <w:r w:rsidR="00877BAC">
        <w:rPr>
          <w:rFonts w:ascii="Tahoma" w:hAnsi="Tahoma" w:cs="Tahoma"/>
          <w:b/>
          <w:bCs/>
          <w:color w:val="000000"/>
          <w:sz w:val="21"/>
          <w:szCs w:val="21"/>
        </w:rPr>
        <w:t xml:space="preserve"> </w:t>
      </w:r>
      <w:r w:rsidR="0064145F" w:rsidRPr="00496447">
        <w:rPr>
          <w:rFonts w:ascii="Tahoma" w:hAnsi="Tahoma" w:cs="Tahoma"/>
          <w:b/>
          <w:bCs/>
          <w:color w:val="000000"/>
          <w:sz w:val="21"/>
          <w:szCs w:val="21"/>
        </w:rPr>
        <w:t>N.º</w:t>
      </w:r>
      <w:r w:rsidR="00877BAC">
        <w:rPr>
          <w:rFonts w:ascii="Tahoma" w:hAnsi="Tahoma" w:cs="Tahoma"/>
          <w:b/>
          <w:bCs/>
          <w:color w:val="000000"/>
          <w:sz w:val="21"/>
          <w:szCs w:val="21"/>
        </w:rPr>
        <w:t xml:space="preserve"> </w:t>
      </w:r>
      <w:r>
        <w:rPr>
          <w:rFonts w:ascii="Tahoma" w:hAnsi="Tahoma" w:cs="Tahoma"/>
          <w:b/>
          <w:bCs/>
          <w:color w:val="000000"/>
          <w:sz w:val="21"/>
          <w:szCs w:val="21"/>
        </w:rPr>
        <w:t>002/2026</w:t>
      </w:r>
    </w:p>
    <w:p w14:paraId="108C4551" w14:textId="0A684485" w:rsidR="0064145F" w:rsidRPr="00496447" w:rsidRDefault="00877BAC" w:rsidP="0064145F">
      <w:pPr>
        <w:jc w:val="center"/>
        <w:rPr>
          <w:rFonts w:ascii="Tahoma" w:hAnsi="Tahoma" w:cs="Tahoma"/>
          <w:sz w:val="21"/>
          <w:szCs w:val="21"/>
        </w:rPr>
      </w:pPr>
      <w:r>
        <w:rPr>
          <w:rFonts w:ascii="Tahoma" w:hAnsi="Tahoma" w:cs="Tahoma"/>
          <w:sz w:val="21"/>
          <w:szCs w:val="21"/>
        </w:rPr>
        <w:t xml:space="preserve"> </w:t>
      </w:r>
    </w:p>
    <w:p w14:paraId="704BF370" w14:textId="4E95D0FD"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 xml:space="preserve">Razão Social: </w:t>
      </w:r>
      <w:r w:rsidRPr="00496447">
        <w:rPr>
          <w:rFonts w:ascii="Tahoma" w:hAnsi="Tahoma" w:cs="Tahoma"/>
          <w:color w:val="000000"/>
          <w:sz w:val="21"/>
          <w:szCs w:val="21"/>
        </w:rPr>
        <w:t xml:space="preserve">______________________________________, </w:t>
      </w:r>
      <w:r w:rsidRPr="00496447">
        <w:rPr>
          <w:rFonts w:ascii="Tahoma" w:hAnsi="Tahoma" w:cs="Tahoma"/>
          <w:b/>
          <w:bCs/>
          <w:color w:val="000000"/>
          <w:sz w:val="21"/>
          <w:szCs w:val="21"/>
        </w:rPr>
        <w:t>CNPJ:</w:t>
      </w:r>
      <w:r w:rsidRPr="00496447">
        <w:rPr>
          <w:rFonts w:ascii="Tahoma" w:hAnsi="Tahoma" w:cs="Tahoma"/>
          <w:color w:val="000000"/>
          <w:sz w:val="21"/>
          <w:szCs w:val="21"/>
        </w:rPr>
        <w:t xml:space="preserve"> __.___.___/____-__</w:t>
      </w:r>
    </w:p>
    <w:p w14:paraId="2CC706AD" w14:textId="2F7FC96C"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Logradouro:</w:t>
      </w:r>
      <w:r w:rsidRPr="00496447">
        <w:rPr>
          <w:rFonts w:ascii="Tahoma" w:hAnsi="Tahoma" w:cs="Tahoma"/>
          <w:color w:val="000000"/>
          <w:sz w:val="21"/>
          <w:szCs w:val="21"/>
        </w:rPr>
        <w:t xml:space="preserve">______________________________, </w:t>
      </w:r>
      <w:r w:rsidRPr="00496447">
        <w:rPr>
          <w:rFonts w:ascii="Tahoma" w:hAnsi="Tahoma" w:cs="Tahoma"/>
          <w:b/>
          <w:bCs/>
          <w:color w:val="000000"/>
          <w:sz w:val="21"/>
          <w:szCs w:val="21"/>
        </w:rPr>
        <w:t>nº</w:t>
      </w:r>
      <w:r w:rsidRPr="00496447">
        <w:rPr>
          <w:rFonts w:ascii="Tahoma" w:hAnsi="Tahoma" w:cs="Tahoma"/>
          <w:color w:val="000000"/>
          <w:sz w:val="21"/>
          <w:szCs w:val="21"/>
        </w:rPr>
        <w:t xml:space="preserve"> ____, </w:t>
      </w:r>
      <w:r w:rsidRPr="00496447">
        <w:rPr>
          <w:rFonts w:ascii="Tahoma" w:hAnsi="Tahoma" w:cs="Tahoma"/>
          <w:b/>
          <w:bCs/>
          <w:color w:val="000000"/>
          <w:sz w:val="21"/>
          <w:szCs w:val="21"/>
        </w:rPr>
        <w:t>Bairro:</w:t>
      </w:r>
      <w:r w:rsidRPr="00496447">
        <w:rPr>
          <w:rFonts w:ascii="Tahoma" w:hAnsi="Tahoma" w:cs="Tahoma"/>
          <w:color w:val="000000"/>
          <w:sz w:val="21"/>
          <w:szCs w:val="21"/>
        </w:rPr>
        <w:t xml:space="preserve"> __________________</w:t>
      </w:r>
      <w:r w:rsidR="00877BAC">
        <w:rPr>
          <w:rFonts w:ascii="Tahoma" w:hAnsi="Tahoma" w:cs="Tahoma"/>
          <w:color w:val="000000"/>
          <w:sz w:val="21"/>
          <w:szCs w:val="21"/>
        </w:rPr>
        <w:t xml:space="preserve"> </w:t>
      </w:r>
    </w:p>
    <w:p w14:paraId="6A57DF68" w14:textId="1018946E"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Cidade:</w:t>
      </w:r>
      <w:r w:rsidRPr="00496447">
        <w:rPr>
          <w:rFonts w:ascii="Tahoma" w:hAnsi="Tahoma" w:cs="Tahoma"/>
          <w:color w:val="000000"/>
          <w:sz w:val="21"/>
          <w:szCs w:val="21"/>
        </w:rPr>
        <w:t xml:space="preserve"> _______________________, </w:t>
      </w:r>
      <w:r w:rsidRPr="00496447">
        <w:rPr>
          <w:rFonts w:ascii="Tahoma" w:hAnsi="Tahoma" w:cs="Tahoma"/>
          <w:b/>
          <w:bCs/>
          <w:color w:val="000000"/>
          <w:sz w:val="21"/>
          <w:szCs w:val="21"/>
        </w:rPr>
        <w:t>UF:</w:t>
      </w:r>
      <w:r w:rsidRPr="00496447">
        <w:rPr>
          <w:rFonts w:ascii="Tahoma" w:hAnsi="Tahoma" w:cs="Tahoma"/>
          <w:color w:val="000000"/>
          <w:sz w:val="21"/>
          <w:szCs w:val="21"/>
        </w:rPr>
        <w:t xml:space="preserve"> __,</w:t>
      </w:r>
      <w:r w:rsidR="00877BAC">
        <w:rPr>
          <w:rFonts w:ascii="Tahoma" w:hAnsi="Tahoma" w:cs="Tahoma"/>
          <w:color w:val="000000"/>
          <w:sz w:val="21"/>
          <w:szCs w:val="21"/>
        </w:rPr>
        <w:t xml:space="preserve"> </w:t>
      </w:r>
      <w:r w:rsidRPr="00496447">
        <w:rPr>
          <w:rFonts w:ascii="Tahoma" w:hAnsi="Tahoma" w:cs="Tahoma"/>
          <w:b/>
          <w:bCs/>
          <w:color w:val="000000"/>
          <w:sz w:val="21"/>
          <w:szCs w:val="21"/>
        </w:rPr>
        <w:t>CEP:</w:t>
      </w:r>
      <w:r w:rsidRPr="00496447">
        <w:rPr>
          <w:rFonts w:ascii="Tahoma" w:hAnsi="Tahoma" w:cs="Tahoma"/>
          <w:color w:val="000000"/>
          <w:sz w:val="21"/>
          <w:szCs w:val="21"/>
        </w:rPr>
        <w:t xml:space="preserve"> _____-___,</w:t>
      </w:r>
      <w:r w:rsidR="00877BAC">
        <w:rPr>
          <w:rFonts w:ascii="Tahoma" w:hAnsi="Tahoma" w:cs="Tahoma"/>
          <w:color w:val="000000"/>
          <w:sz w:val="21"/>
          <w:szCs w:val="21"/>
        </w:rPr>
        <w:t xml:space="preserve"> </w:t>
      </w:r>
      <w:r w:rsidRPr="00496447">
        <w:rPr>
          <w:rFonts w:ascii="Tahoma" w:hAnsi="Tahoma" w:cs="Tahoma"/>
          <w:b/>
          <w:bCs/>
          <w:color w:val="000000"/>
          <w:sz w:val="21"/>
          <w:szCs w:val="21"/>
        </w:rPr>
        <w:t xml:space="preserve">Telefone: </w:t>
      </w:r>
      <w:r w:rsidRPr="00496447">
        <w:rPr>
          <w:rFonts w:ascii="Tahoma" w:hAnsi="Tahoma" w:cs="Tahoma"/>
          <w:color w:val="000000"/>
          <w:sz w:val="21"/>
          <w:szCs w:val="21"/>
        </w:rPr>
        <w:t>(__) _____-____</w:t>
      </w:r>
    </w:p>
    <w:p w14:paraId="48227A56" w14:textId="7DE5E57F"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E-mail.:</w:t>
      </w:r>
      <w:r w:rsidRPr="00496447">
        <w:rPr>
          <w:rFonts w:ascii="Tahoma" w:hAnsi="Tahoma" w:cs="Tahoma"/>
          <w:color w:val="000000"/>
          <w:sz w:val="21"/>
          <w:szCs w:val="21"/>
        </w:rPr>
        <w:t xml:space="preserve"> ___________________________________________________________________</w:t>
      </w:r>
    </w:p>
    <w:p w14:paraId="6DBC221C" w14:textId="22317660" w:rsidR="0064145F" w:rsidRPr="00496447" w:rsidRDefault="00877BAC" w:rsidP="0064145F">
      <w:pPr>
        <w:jc w:val="both"/>
        <w:rPr>
          <w:rFonts w:ascii="Tahoma" w:hAnsi="Tahoma" w:cs="Tahoma"/>
          <w:sz w:val="21"/>
          <w:szCs w:val="21"/>
        </w:rPr>
      </w:pPr>
      <w:r>
        <w:rPr>
          <w:rFonts w:ascii="Tahoma" w:hAnsi="Tahoma" w:cs="Tahoma"/>
          <w:sz w:val="21"/>
          <w:szCs w:val="21"/>
        </w:rPr>
        <w:t xml:space="preserve"> </w:t>
      </w:r>
    </w:p>
    <w:p w14:paraId="65758973" w14:textId="3D91B43A"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 xml:space="preserve">A empresa acima se propõe </w:t>
      </w:r>
      <w:r w:rsidRPr="00496447">
        <w:rPr>
          <w:rFonts w:ascii="Tahoma" w:hAnsi="Tahoma" w:cs="Tahoma"/>
          <w:b/>
          <w:bCs/>
          <w:color w:val="000000"/>
          <w:sz w:val="21"/>
          <w:szCs w:val="21"/>
        </w:rPr>
        <w:t>a executar o objeto, conforme discriminado no Termo de Referência e seus anexos</w:t>
      </w:r>
      <w:r w:rsidRPr="00496447">
        <w:rPr>
          <w:rFonts w:ascii="Tahoma" w:hAnsi="Tahoma" w:cs="Tahoma"/>
          <w:color w:val="000000"/>
          <w:sz w:val="21"/>
          <w:szCs w:val="21"/>
        </w:rPr>
        <w:t>, pelos preços e condições assinalados na presente, obedecendo rigorosamente às disposições da legislação competente e conforme Ata de Julgamento.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941"/>
        <w:gridCol w:w="629"/>
        <w:gridCol w:w="1871"/>
        <w:gridCol w:w="1871"/>
        <w:gridCol w:w="1871"/>
        <w:gridCol w:w="1871"/>
      </w:tblGrid>
      <w:tr w:rsidR="0064145F" w:rsidRPr="00496447" w14:paraId="1385D927" w14:textId="77777777" w:rsidTr="009F2578">
        <w:trPr>
          <w:tblHeader/>
        </w:trPr>
        <w:tc>
          <w:tcPr>
            <w:tcW w:w="1700" w:type="dxa"/>
            <w:tcBorders>
              <w:top w:val="single" w:sz="7" w:space="0" w:color="CBCBCB"/>
              <w:left w:val="single" w:sz="7" w:space="0" w:color="CBCBCB"/>
              <w:bottom w:val="single" w:sz="7" w:space="0" w:color="CBCBCB"/>
              <w:right w:val="single" w:sz="7" w:space="0" w:color="CBCBCB"/>
            </w:tcBorders>
            <w:shd w:val="clear" w:color="auto" w:fill="E0E0E0"/>
            <w:noWrap/>
          </w:tcPr>
          <w:p w14:paraId="6926F597"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Item</w:t>
            </w:r>
          </w:p>
        </w:tc>
        <w:tc>
          <w:tcPr>
            <w:tcW w:w="1133" w:type="dxa"/>
            <w:tcBorders>
              <w:top w:val="single" w:sz="7" w:space="0" w:color="CBCBCB"/>
              <w:left w:val="single" w:sz="7" w:space="0" w:color="CBCBCB"/>
              <w:bottom w:val="single" w:sz="7" w:space="0" w:color="CBCBCB"/>
              <w:right w:val="single" w:sz="7" w:space="0" w:color="CBCBCB"/>
            </w:tcBorders>
            <w:shd w:val="clear" w:color="auto" w:fill="E0E0E0"/>
            <w:noWrap/>
          </w:tcPr>
          <w:p w14:paraId="16A88284"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Descrição</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59A3C191"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Unid.</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7A45B9AE" w14:textId="77777777"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Quant.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5FF13887" w14:textId="58F47BE3"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Vlr. Unit.</w:t>
            </w:r>
          </w:p>
        </w:tc>
        <w:tc>
          <w:tcPr>
            <w:tcW w:w="3401" w:type="dxa"/>
            <w:tcBorders>
              <w:top w:val="single" w:sz="7" w:space="0" w:color="CBCBCB"/>
              <w:left w:val="single" w:sz="7" w:space="0" w:color="CBCBCB"/>
              <w:bottom w:val="single" w:sz="7" w:space="0" w:color="CBCBCB"/>
              <w:right w:val="single" w:sz="7" w:space="0" w:color="CBCBCB"/>
            </w:tcBorders>
            <w:shd w:val="clear" w:color="auto" w:fill="E0E0E0"/>
            <w:noWrap/>
          </w:tcPr>
          <w:p w14:paraId="441277AC" w14:textId="0B7ABF26" w:rsidR="0064145F" w:rsidRPr="00496447" w:rsidRDefault="0064145F" w:rsidP="009F2578">
            <w:pPr>
              <w:jc w:val="center"/>
              <w:rPr>
                <w:rFonts w:ascii="Tahoma" w:hAnsi="Tahoma" w:cs="Tahoma"/>
                <w:sz w:val="21"/>
                <w:szCs w:val="21"/>
              </w:rPr>
            </w:pPr>
            <w:r w:rsidRPr="00496447">
              <w:rPr>
                <w:rFonts w:ascii="Tahoma" w:hAnsi="Tahoma" w:cs="Tahoma"/>
                <w:sz w:val="21"/>
                <w:szCs w:val="21"/>
                <w:shd w:val="clear" w:color="auto" w:fill="E0E0E0"/>
              </w:rPr>
              <w:t>Vlr. Total</w:t>
            </w:r>
          </w:p>
        </w:tc>
      </w:tr>
    </w:tbl>
    <w:p w14:paraId="10E87494" w14:textId="4FAA839A" w:rsidR="0064145F" w:rsidRPr="00496447" w:rsidRDefault="0064145F" w:rsidP="0064145F">
      <w:pPr>
        <w:jc w:val="both"/>
        <w:rPr>
          <w:rFonts w:ascii="Tahoma" w:hAnsi="Tahoma" w:cs="Tahoma"/>
          <w:sz w:val="21"/>
          <w:szCs w:val="21"/>
        </w:rPr>
      </w:pPr>
      <w:r w:rsidRPr="00496447">
        <w:rPr>
          <w:rFonts w:ascii="Tahoma" w:hAnsi="Tahoma" w:cs="Tahoma"/>
          <w:b/>
          <w:bCs/>
          <w:color w:val="000000"/>
          <w:sz w:val="21"/>
          <w:szCs w:val="21"/>
        </w:rPr>
        <w:t>OBS: Colocar na Planilha acima apenas os itens vencidos.</w:t>
      </w:r>
    </w:p>
    <w:p w14:paraId="40CD0936" w14:textId="495225A0"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Declaro ter tomado conhecimento do instrumento convocatório relativo à licitação em referência, estar ciente dos critérios de julgamento do certame e da forma de pagamento estabelecidos para remunerar a execução do objeto licitado.</w:t>
      </w:r>
    </w:p>
    <w:p w14:paraId="14E74658" w14:textId="5F3B9654"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Declaro para os devidos fins que a proposta acima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p w14:paraId="07825CC3" w14:textId="77777777" w:rsidR="0064145F" w:rsidRPr="00496447" w:rsidRDefault="0064145F" w:rsidP="0064145F">
      <w:pPr>
        <w:jc w:val="both"/>
        <w:rPr>
          <w:rFonts w:ascii="Tahoma" w:hAnsi="Tahoma" w:cs="Tahoma"/>
          <w:sz w:val="21"/>
          <w:szCs w:val="21"/>
        </w:rPr>
      </w:pPr>
      <w:r w:rsidRPr="00496447">
        <w:rPr>
          <w:rFonts w:ascii="Tahoma" w:hAnsi="Tahoma" w:cs="Tahoma"/>
          <w:color w:val="000000"/>
          <w:sz w:val="21"/>
          <w:szCs w:val="21"/>
        </w:rPr>
        <w:t>LOCAL/DATA</w:t>
      </w:r>
    </w:p>
    <w:p w14:paraId="2F2D608F" w14:textId="6A61A97E" w:rsidR="0064145F" w:rsidRPr="00496447" w:rsidRDefault="00877BAC" w:rsidP="0064145F">
      <w:pPr>
        <w:jc w:val="center"/>
        <w:rPr>
          <w:rFonts w:ascii="Tahoma" w:hAnsi="Tahoma" w:cs="Tahoma"/>
          <w:sz w:val="21"/>
          <w:szCs w:val="21"/>
        </w:rPr>
      </w:pPr>
      <w:r>
        <w:rPr>
          <w:rFonts w:ascii="Tahoma" w:hAnsi="Tahoma" w:cs="Tahoma"/>
          <w:sz w:val="21"/>
          <w:szCs w:val="21"/>
        </w:rPr>
        <w:t xml:space="preserve"> </w:t>
      </w:r>
    </w:p>
    <w:p w14:paraId="7ADE1EDE" w14:textId="77777777" w:rsidR="0064145F" w:rsidRPr="00496447" w:rsidRDefault="0064145F" w:rsidP="0064145F">
      <w:pPr>
        <w:jc w:val="center"/>
        <w:rPr>
          <w:rFonts w:ascii="Tahoma" w:hAnsi="Tahoma" w:cs="Tahoma"/>
          <w:sz w:val="21"/>
          <w:szCs w:val="21"/>
        </w:rPr>
      </w:pPr>
      <w:r w:rsidRPr="00496447">
        <w:rPr>
          <w:rFonts w:ascii="Tahoma" w:hAnsi="Tahoma" w:cs="Tahoma"/>
          <w:color w:val="000000"/>
          <w:sz w:val="21"/>
          <w:szCs w:val="21"/>
        </w:rPr>
        <w:t>_____________________________________________</w:t>
      </w:r>
    </w:p>
    <w:p w14:paraId="79775D97" w14:textId="6EA09E34" w:rsidR="0064145F" w:rsidRDefault="0064145F">
      <w:pPr>
        <w:jc w:val="center"/>
        <w:rPr>
          <w:rFonts w:ascii="Tahoma" w:hAnsi="Tahoma" w:cs="Tahoma"/>
          <w:sz w:val="21"/>
          <w:szCs w:val="21"/>
        </w:rPr>
      </w:pPr>
      <w:r w:rsidRPr="00496447">
        <w:rPr>
          <w:rFonts w:ascii="Tahoma" w:hAnsi="Tahoma" w:cs="Tahoma"/>
          <w:b/>
          <w:bCs/>
          <w:color w:val="000000"/>
          <w:sz w:val="21"/>
          <w:szCs w:val="21"/>
        </w:rPr>
        <w:t>Nome do Responsável</w:t>
      </w:r>
    </w:p>
    <w:p w14:paraId="7C29C39C" w14:textId="77777777" w:rsidR="00451A39" w:rsidRDefault="00451A39">
      <w:pPr>
        <w:spacing w:after="200" w:line="276" w:lineRule="auto"/>
        <w:rPr>
          <w:rFonts w:ascii="Tahoma" w:hAnsi="Tahoma" w:cs="Tahoma"/>
          <w:sz w:val="21"/>
          <w:szCs w:val="21"/>
        </w:rPr>
      </w:pPr>
      <w:r>
        <w:rPr>
          <w:rFonts w:ascii="Tahoma" w:hAnsi="Tahoma" w:cs="Tahoma"/>
          <w:sz w:val="21"/>
          <w:szCs w:val="21"/>
        </w:rPr>
        <w:br w:type="page"/>
      </w:r>
    </w:p>
    <w:p w14:paraId="734E5959" w14:textId="49D7EBDC" w:rsidR="0064145F" w:rsidRDefault="0064145F" w:rsidP="0064145F">
      <w:pPr>
        <w:jc w:val="center"/>
      </w:pPr>
      <w:r>
        <w:rPr>
          <w:rFonts w:ascii="Tahoma" w:eastAsia="Tahoma" w:hAnsi="Tahoma" w:cs="Tahoma"/>
          <w:b/>
          <w:bCs/>
          <w:color w:val="000000"/>
          <w:sz w:val="27"/>
          <w:szCs w:val="27"/>
        </w:rPr>
        <w:lastRenderedPageBreak/>
        <w:t>ANEXO III - MINUTA DE CONTRATO</w:t>
      </w:r>
    </w:p>
    <w:p w14:paraId="1FC68FF7" w14:textId="7F43215D" w:rsidR="0064145F" w:rsidRDefault="00877BAC" w:rsidP="0064145F">
      <w:pPr>
        <w:jc w:val="both"/>
      </w:pPr>
      <w:r>
        <w:t xml:space="preserve"> </w:t>
      </w:r>
    </w:p>
    <w:p w14:paraId="1F8DA81C" w14:textId="72C92D95" w:rsidR="0064145F" w:rsidRDefault="0064145F" w:rsidP="0064145F">
      <w:pPr>
        <w:jc w:val="both"/>
      </w:pPr>
      <w:r>
        <w:rPr>
          <w:rFonts w:ascii="Tahoma" w:eastAsia="Tahoma" w:hAnsi="Tahoma" w:cs="Tahoma"/>
          <w:b/>
          <w:bCs/>
          <w:color w:val="000000"/>
          <w:sz w:val="24"/>
          <w:szCs w:val="24"/>
        </w:rPr>
        <w:t>CONTRATO Nº ____/20__.</w:t>
      </w:r>
    </w:p>
    <w:p w14:paraId="1877088D" w14:textId="0B46B327" w:rsidR="0064145F" w:rsidRDefault="0064145F" w:rsidP="0064145F">
      <w:pPr>
        <w:jc w:val="both"/>
      </w:pPr>
      <w:r>
        <w:rPr>
          <w:rFonts w:ascii="Tahoma" w:eastAsia="Tahoma" w:hAnsi="Tahoma" w:cs="Tahoma"/>
          <w:b/>
          <w:bCs/>
          <w:color w:val="000000"/>
          <w:sz w:val="21"/>
          <w:szCs w:val="21"/>
        </w:rPr>
        <w:t>O(A)Município de Ibertioga</w:t>
      </w:r>
      <w:r>
        <w:rPr>
          <w:rFonts w:ascii="Tahoma" w:eastAsia="Tahoma" w:hAnsi="Tahoma" w:cs="Tahoma"/>
          <w:color w:val="000000"/>
          <w:sz w:val="21"/>
          <w:szCs w:val="21"/>
        </w:rPr>
        <w:t xml:space="preserve">, inscrito no CNPJ nº 18.094.839/0001-00, com sede na Rua Evaristo de Carvalho, nº 56, Centro, Ibertioga, MG, representado(a) pelo(a) Prefeito, Exmo(a) Sr(a) </w:t>
      </w:r>
      <w:r w:rsidR="00B727A5">
        <w:rPr>
          <w:rFonts w:ascii="Tahoma" w:eastAsia="Tahoma" w:hAnsi="Tahoma" w:cs="Tahoma"/>
          <w:color w:val="000000"/>
          <w:sz w:val="21"/>
          <w:szCs w:val="21"/>
        </w:rPr>
        <w:t xml:space="preserve">José Francisco Rodrigues de Almeida </w:t>
      </w:r>
      <w:r>
        <w:rPr>
          <w:rFonts w:ascii="Tahoma" w:eastAsia="Tahoma" w:hAnsi="Tahoma" w:cs="Tahoma"/>
          <w:color w:val="000000"/>
          <w:sz w:val="21"/>
          <w:szCs w:val="21"/>
        </w:rPr>
        <w:t xml:space="preserve">a seguir denominado </w:t>
      </w:r>
      <w:r>
        <w:rPr>
          <w:rFonts w:ascii="Tahoma" w:eastAsia="Tahoma" w:hAnsi="Tahoma" w:cs="Tahoma"/>
          <w:b/>
          <w:bCs/>
          <w:color w:val="000000"/>
          <w:sz w:val="21"/>
          <w:szCs w:val="21"/>
        </w:rPr>
        <w:t>CONTRATANTE</w:t>
      </w:r>
      <w:r>
        <w:rPr>
          <w:rFonts w:ascii="Tahoma" w:eastAsia="Tahoma" w:hAnsi="Tahoma" w:cs="Tahoma"/>
          <w:color w:val="000000"/>
          <w:sz w:val="21"/>
          <w:szCs w:val="21"/>
        </w:rPr>
        <w:t xml:space="preserve"> e 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empresa/autônomo(a) ________________________, inscrito(a)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 xml:space="preserve">no CPF/CNPJ ____________________, situada na(o) _________________, nº ____, Bairro _____________, Cidade ____________ - __, representada pelo(a) Sr.(a) _________________, CPF nº _______________, a seguir denominado(a) </w:t>
      </w:r>
      <w:r>
        <w:rPr>
          <w:rFonts w:ascii="Tahoma" w:eastAsia="Tahoma" w:hAnsi="Tahoma" w:cs="Tahoma"/>
          <w:b/>
          <w:bCs/>
          <w:color w:val="000000"/>
          <w:sz w:val="21"/>
          <w:szCs w:val="21"/>
        </w:rPr>
        <w:t>CONTRATADO(A),</w:t>
      </w:r>
      <w:r w:rsidR="00877BAC">
        <w:rPr>
          <w:rFonts w:ascii="Tahoma" w:eastAsia="Tahoma" w:hAnsi="Tahoma" w:cs="Tahoma"/>
          <w:b/>
          <w:bCs/>
          <w:color w:val="000000"/>
          <w:sz w:val="21"/>
          <w:szCs w:val="21"/>
        </w:rPr>
        <w:t xml:space="preserve"> </w:t>
      </w:r>
      <w:r>
        <w:rPr>
          <w:rFonts w:ascii="Tahoma" w:eastAsia="Tahoma" w:hAnsi="Tahoma" w:cs="Tahoma"/>
          <w:color w:val="000000"/>
          <w:sz w:val="21"/>
          <w:szCs w:val="21"/>
        </w:rPr>
        <w:t xml:space="preserve">resolvem firmar o presente contrato, com fundamento no </w:t>
      </w:r>
      <w:r w:rsidR="00B727A5">
        <w:rPr>
          <w:rFonts w:ascii="Tahoma" w:eastAsia="Tahoma" w:hAnsi="Tahoma" w:cs="Tahoma"/>
          <w:b/>
          <w:bCs/>
          <w:color w:val="000000"/>
          <w:sz w:val="21"/>
          <w:szCs w:val="21"/>
        </w:rPr>
        <w:t>Processo</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nº</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016/2026</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 Pregão</w:t>
      </w:r>
      <w:r w:rsidR="00877BAC">
        <w:rPr>
          <w:rFonts w:ascii="Tahoma" w:eastAsia="Tahoma" w:hAnsi="Tahoma" w:cs="Tahoma"/>
          <w:b/>
          <w:bCs/>
          <w:color w:val="000000"/>
          <w:sz w:val="21"/>
          <w:szCs w:val="21"/>
        </w:rPr>
        <w:t xml:space="preserve"> </w:t>
      </w:r>
      <w:r w:rsidR="00B727A5">
        <w:rPr>
          <w:rFonts w:ascii="Tahoma" w:eastAsia="Tahoma" w:hAnsi="Tahoma" w:cs="Tahoma"/>
          <w:b/>
          <w:bCs/>
          <w:color w:val="000000"/>
          <w:sz w:val="21"/>
          <w:szCs w:val="21"/>
        </w:rPr>
        <w:t>Eletrônico nº 002/2026</w:t>
      </w:r>
      <w:r>
        <w:rPr>
          <w:rFonts w:ascii="Tahoma" w:eastAsia="Tahoma" w:hAnsi="Tahoma" w:cs="Tahoma"/>
          <w:color w:val="000000"/>
          <w:sz w:val="21"/>
          <w:szCs w:val="21"/>
        </w:rPr>
        <w:t>, em observância às disposições da Lei nº 14.133, de 1º de abril de 2021, e demais legislação aplicável, aplicando-se a este instrumento suas disposiçoes irrestrita e incondicionalmente, bem como pelas cláusulas e condições seguintes:</w:t>
      </w:r>
    </w:p>
    <w:p w14:paraId="298FBC8D" w14:textId="4F9E5390" w:rsidR="0064145F" w:rsidRDefault="0064145F" w:rsidP="0064145F">
      <w:pPr>
        <w:jc w:val="both"/>
      </w:pPr>
      <w:r>
        <w:rPr>
          <w:rFonts w:ascii="Tahoma" w:eastAsia="Tahoma" w:hAnsi="Tahoma" w:cs="Tahoma"/>
          <w:b/>
          <w:bCs/>
          <w:color w:val="000000"/>
          <w:sz w:val="21"/>
          <w:szCs w:val="21"/>
        </w:rPr>
        <w:t>1 - CLÁUSULA PRIMEIRA: DO OBJETO</w:t>
      </w:r>
    </w:p>
    <w:p w14:paraId="0A4130F6" w14:textId="69917367" w:rsidR="0064145F" w:rsidRDefault="0064145F" w:rsidP="0064145F">
      <w:pPr>
        <w:jc w:val="both"/>
      </w:pPr>
      <w:r>
        <w:rPr>
          <w:rFonts w:ascii="Tahoma" w:eastAsia="Tahoma" w:hAnsi="Tahoma" w:cs="Tahoma"/>
          <w:color w:val="000000"/>
          <w:sz w:val="21"/>
          <w:szCs w:val="21"/>
        </w:rPr>
        <w:t xml:space="preserve">1.1 - Constitui objeto do presente instrumento a </w:t>
      </w:r>
      <w:r>
        <w:rPr>
          <w:rFonts w:ascii="Tahoma" w:eastAsia="Tahoma" w:hAnsi="Tahoma" w:cs="Tahoma"/>
          <w:b/>
          <w:bCs/>
          <w:color w:val="000000"/>
          <w:sz w:val="21"/>
          <w:szCs w:val="21"/>
        </w:rPr>
        <w:t>Contratação de empresa especializada na prestação de serviços de seguro total de veículos, com cobertura</w:t>
      </w:r>
      <w:r>
        <w:br/>
      </w:r>
      <w:r>
        <w:rPr>
          <w:rFonts w:ascii="Tahoma" w:eastAsia="Tahoma" w:hAnsi="Tahoma" w:cs="Tahoma"/>
          <w:b/>
          <w:bCs/>
          <w:color w:val="000000"/>
          <w:sz w:val="21"/>
          <w:szCs w:val="21"/>
        </w:rPr>
        <w:t>compreensiva (colisão, incêndio e roubo), bem como cobertura a terceiros, acidentes pessoais por passageiros, com assistência 24 horas, 7 (sete) dias por semana</w:t>
      </w:r>
      <w:r>
        <w:rPr>
          <w:rFonts w:ascii="Tahoma" w:eastAsia="Tahoma" w:hAnsi="Tahoma" w:cs="Tahoma"/>
          <w:color w:val="000000"/>
          <w:sz w:val="21"/>
          <w:szCs w:val="21"/>
        </w:rPr>
        <w:t>, nos termos e condições especificadas no Termo de referência parte integrante e inseparável deste contrato.</w:t>
      </w:r>
    </w:p>
    <w:p w14:paraId="020008A4" w14:textId="113620D6" w:rsidR="0064145F" w:rsidRDefault="0064145F" w:rsidP="0064145F">
      <w:pPr>
        <w:jc w:val="both"/>
      </w:pPr>
      <w:r>
        <w:rPr>
          <w:rFonts w:ascii="Tahoma" w:eastAsia="Tahoma" w:hAnsi="Tahoma" w:cs="Tahoma"/>
          <w:b/>
          <w:bCs/>
          <w:color w:val="000000"/>
          <w:sz w:val="21"/>
          <w:szCs w:val="21"/>
        </w:rPr>
        <w:t>1.2 - Objeto da contratação:</w:t>
      </w:r>
    </w:p>
    <w:tbl>
      <w:tblPr>
        <w:tblW w:w="0" w:type="auto"/>
        <w:tblBorders>
          <w:top w:val="single" w:sz="15" w:space="0" w:color="CBCBCB"/>
          <w:left w:val="single" w:sz="15" w:space="0" w:color="CBCBCB"/>
          <w:bottom w:val="single" w:sz="15" w:space="0" w:color="CBCBCB"/>
          <w:right w:val="single" w:sz="15" w:space="0" w:color="CBCBCB"/>
          <w:insideH w:val="single" w:sz="15" w:space="0" w:color="CBCBCB"/>
          <w:insideV w:val="single" w:sz="15" w:space="0" w:color="CBCBCB"/>
        </w:tblBorders>
        <w:tblCellMar>
          <w:left w:w="10" w:type="dxa"/>
          <w:right w:w="10" w:type="dxa"/>
        </w:tblCellMar>
        <w:tblLook w:val="0000" w:firstRow="0" w:lastRow="0" w:firstColumn="0" w:lastColumn="0" w:noHBand="0" w:noVBand="0"/>
      </w:tblPr>
      <w:tblGrid>
        <w:gridCol w:w="1251"/>
        <w:gridCol w:w="2803"/>
        <w:gridCol w:w="1250"/>
        <w:gridCol w:w="1250"/>
        <w:gridCol w:w="1250"/>
        <w:gridCol w:w="1250"/>
      </w:tblGrid>
      <w:tr w:rsidR="0064145F" w14:paraId="79736D68" w14:textId="77777777" w:rsidTr="009F2578">
        <w:trPr>
          <w:tblHeader/>
        </w:trPr>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565822B1" w14:textId="77777777" w:rsidR="0064145F" w:rsidRDefault="0064145F" w:rsidP="009F2578">
            <w:pPr>
              <w:jc w:val="center"/>
            </w:pPr>
            <w:r>
              <w:rPr>
                <w:rFonts w:ascii="Tahoma" w:eastAsia="Tahoma" w:hAnsi="Tahoma" w:cs="Tahoma"/>
                <w:sz w:val="21"/>
                <w:szCs w:val="21"/>
                <w:shd w:val="clear" w:color="auto" w:fill="E0E0E0"/>
              </w:rPr>
              <w:t>Item</w:t>
            </w:r>
          </w:p>
        </w:tc>
        <w:tc>
          <w:tcPr>
            <w:tcW w:w="5102" w:type="dxa"/>
            <w:tcBorders>
              <w:top w:val="single" w:sz="7" w:space="0" w:color="CBCBCB"/>
              <w:left w:val="single" w:sz="7" w:space="0" w:color="CBCBCB"/>
              <w:bottom w:val="single" w:sz="7" w:space="0" w:color="CBCBCB"/>
              <w:right w:val="single" w:sz="7" w:space="0" w:color="CBCBCB"/>
            </w:tcBorders>
            <w:shd w:val="clear" w:color="auto" w:fill="E0E0E0"/>
            <w:noWrap/>
          </w:tcPr>
          <w:p w14:paraId="0E37B31A" w14:textId="77777777" w:rsidR="0064145F" w:rsidRDefault="0064145F" w:rsidP="009F2578">
            <w:pPr>
              <w:jc w:val="center"/>
            </w:pPr>
            <w:r>
              <w:rPr>
                <w:rFonts w:ascii="Tahoma" w:eastAsia="Tahoma" w:hAnsi="Tahoma" w:cs="Tahoma"/>
                <w:sz w:val="21"/>
                <w:szCs w:val="21"/>
                <w:shd w:val="clear" w:color="auto" w:fill="E0E0E0"/>
              </w:rPr>
              <w:t>Especificação</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09DEABEA" w14:textId="77777777" w:rsidR="0064145F" w:rsidRDefault="0064145F" w:rsidP="009F2578">
            <w:pPr>
              <w:jc w:val="center"/>
            </w:pPr>
            <w:r>
              <w:rPr>
                <w:rFonts w:ascii="Tahoma" w:eastAsia="Tahoma" w:hAnsi="Tahoma" w:cs="Tahoma"/>
                <w:sz w:val="21"/>
                <w:szCs w:val="21"/>
                <w:shd w:val="clear" w:color="auto" w:fill="E0E0E0"/>
              </w:rPr>
              <w:t>Unid.</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3E75DDB7" w14:textId="77777777" w:rsidR="0064145F" w:rsidRDefault="0064145F" w:rsidP="009F2578">
            <w:pPr>
              <w:jc w:val="center"/>
            </w:pPr>
            <w:r>
              <w:rPr>
                <w:rFonts w:ascii="Tahoma" w:eastAsia="Tahoma" w:hAnsi="Tahoma" w:cs="Tahoma"/>
                <w:sz w:val="21"/>
                <w:szCs w:val="21"/>
                <w:shd w:val="clear" w:color="auto" w:fill="E0E0E0"/>
              </w:rPr>
              <w:t>Qntd.</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4AC787AD" w14:textId="7B0BE31E" w:rsidR="0064145F" w:rsidRDefault="0064145F" w:rsidP="009F2578">
            <w:pPr>
              <w:jc w:val="center"/>
            </w:pPr>
            <w:r>
              <w:rPr>
                <w:rFonts w:ascii="Tahoma" w:eastAsia="Tahoma" w:hAnsi="Tahoma" w:cs="Tahoma"/>
                <w:sz w:val="21"/>
                <w:szCs w:val="21"/>
                <w:shd w:val="clear" w:color="auto" w:fill="E0E0E0"/>
              </w:rPr>
              <w:t>Vlr. Unit.</w:t>
            </w:r>
          </w:p>
        </w:tc>
        <w:tc>
          <w:tcPr>
            <w:tcW w:w="2267" w:type="dxa"/>
            <w:tcBorders>
              <w:top w:val="single" w:sz="7" w:space="0" w:color="CBCBCB"/>
              <w:left w:val="single" w:sz="7" w:space="0" w:color="CBCBCB"/>
              <w:bottom w:val="single" w:sz="7" w:space="0" w:color="CBCBCB"/>
              <w:right w:val="single" w:sz="7" w:space="0" w:color="CBCBCB"/>
            </w:tcBorders>
            <w:shd w:val="clear" w:color="auto" w:fill="E0E0E0"/>
            <w:noWrap/>
          </w:tcPr>
          <w:p w14:paraId="63ACDBA6" w14:textId="45CB1C4E" w:rsidR="0064145F" w:rsidRDefault="0064145F" w:rsidP="009F2578">
            <w:pPr>
              <w:jc w:val="center"/>
            </w:pPr>
            <w:r>
              <w:rPr>
                <w:rFonts w:ascii="Tahoma" w:eastAsia="Tahoma" w:hAnsi="Tahoma" w:cs="Tahoma"/>
                <w:sz w:val="21"/>
                <w:szCs w:val="21"/>
                <w:shd w:val="clear" w:color="auto" w:fill="E0E0E0"/>
              </w:rPr>
              <w:t>Vlr. Total</w:t>
            </w:r>
          </w:p>
        </w:tc>
      </w:tr>
    </w:tbl>
    <w:p w14:paraId="5C392385" w14:textId="2E4808B7" w:rsidR="0064145F" w:rsidRDefault="0064145F" w:rsidP="0064145F">
      <w:pPr>
        <w:jc w:val="both"/>
      </w:pPr>
      <w:r>
        <w:rPr>
          <w:rFonts w:ascii="Tahoma" w:eastAsia="Tahoma" w:hAnsi="Tahoma" w:cs="Tahoma"/>
          <w:color w:val="000000"/>
          <w:sz w:val="21"/>
          <w:szCs w:val="21"/>
        </w:rPr>
        <w:t>1.3 - Integram este Contrato, como se nele estivessem transcritos, o Termo de referência, o estudo técnico preliminar, quando elaborado, o edital da licitação, Proposta Comercial apresentada pela CONTRATADA, eventuais anexos dos documentos supracitados, ambos constantes deste Processo de Licitação.</w:t>
      </w:r>
    </w:p>
    <w:p w14:paraId="17147F29" w14:textId="45B75BDA" w:rsidR="0064145F" w:rsidRDefault="0064145F" w:rsidP="0064145F">
      <w:pPr>
        <w:jc w:val="both"/>
      </w:pPr>
      <w:r>
        <w:rPr>
          <w:rFonts w:ascii="Tahoma" w:eastAsia="Tahoma" w:hAnsi="Tahoma" w:cs="Tahoma"/>
          <w:b/>
          <w:bCs/>
          <w:color w:val="000000"/>
          <w:sz w:val="21"/>
          <w:szCs w:val="21"/>
        </w:rPr>
        <w:t>2 - CLÁUSULA SEGUNDA – VIGÊNCIA E PRORROGAÇÃO</w:t>
      </w:r>
    </w:p>
    <w:p w14:paraId="085EF335" w14:textId="1F6C2899" w:rsidR="0064145F" w:rsidRDefault="0064145F" w:rsidP="0064145F">
      <w:pPr>
        <w:jc w:val="both"/>
      </w:pPr>
      <w:r>
        <w:rPr>
          <w:rFonts w:ascii="Tahoma" w:eastAsia="Tahoma" w:hAnsi="Tahoma" w:cs="Tahoma"/>
          <w:color w:val="000000"/>
          <w:sz w:val="21"/>
          <w:szCs w:val="21"/>
        </w:rPr>
        <w:t>2.1 -</w:t>
      </w:r>
      <w:r>
        <w:rPr>
          <w:color w:val="000000"/>
        </w:rPr>
        <w:t xml:space="preserve"> O </w:t>
      </w:r>
      <w:r>
        <w:rPr>
          <w:rFonts w:ascii="Tahoma" w:eastAsia="Tahoma" w:hAnsi="Tahoma" w:cs="Tahoma"/>
          <w:color w:val="000000"/>
          <w:sz w:val="21"/>
          <w:szCs w:val="21"/>
        </w:rPr>
        <w:t>prazo de vigência da contratação será 12 meses, contados da data de assinatura do contrato, podendo ser prorrogado por até 10 anos nos termos do art. 106 e 107 da Lei 14.133/21, desde que a autoridade competente ateste que as condições e os preços permanecem vantajosos para a Administração, permitida a negociação com o contratado ou a extinção contratual sem ônus para qualquer das partes, conforme Estudo Técnico Preliminar.</w:t>
      </w:r>
    </w:p>
    <w:p w14:paraId="3DA4EB48" w14:textId="41FBF115" w:rsidR="0064145F" w:rsidRDefault="0064145F" w:rsidP="0064145F">
      <w:pPr>
        <w:jc w:val="both"/>
      </w:pPr>
      <w:r>
        <w:rPr>
          <w:rFonts w:ascii="Tahoma" w:eastAsia="Tahoma" w:hAnsi="Tahoma" w:cs="Tahoma"/>
          <w:b/>
          <w:bCs/>
          <w:color w:val="000000"/>
          <w:sz w:val="21"/>
          <w:szCs w:val="21"/>
        </w:rPr>
        <w:t>3 - CLÁUSULA TERCEIRA – MODELOS DE EXECUÇÃO E GESTÃO CONTRATUAIS (art. 92, IV, VII e XVIII)</w:t>
      </w:r>
    </w:p>
    <w:p w14:paraId="7AE2F761" w14:textId="1D986574" w:rsidR="0064145F" w:rsidRDefault="0064145F" w:rsidP="0064145F">
      <w:pPr>
        <w:jc w:val="both"/>
      </w:pPr>
      <w:r>
        <w:rPr>
          <w:rFonts w:ascii="Tahoma" w:eastAsia="Tahoma" w:hAnsi="Tahoma" w:cs="Tahoma"/>
          <w:color w:val="000000"/>
          <w:sz w:val="21"/>
          <w:szCs w:val="21"/>
        </w:rPr>
        <w:lastRenderedPageBreak/>
        <w:t>3.1 - O regime de execução contratual, os modelos de gestão e de execução, assim como os prazos e condições de conclusão, entrega, observação e recebimento do objeto constam no Termo de Referência, anexo a este Contrato.</w:t>
      </w:r>
    </w:p>
    <w:p w14:paraId="7039365A" w14:textId="08A25DCE" w:rsidR="0064145F" w:rsidRDefault="0064145F" w:rsidP="0064145F">
      <w:pPr>
        <w:jc w:val="both"/>
      </w:pPr>
      <w:r>
        <w:rPr>
          <w:rFonts w:ascii="Tahoma" w:eastAsia="Tahoma" w:hAnsi="Tahoma" w:cs="Tahoma"/>
          <w:b/>
          <w:bCs/>
          <w:color w:val="000000"/>
          <w:sz w:val="21"/>
          <w:szCs w:val="21"/>
        </w:rPr>
        <w:t>4 - CLÁUSULA QUARTA – SUBCONTRATAÇÃO</w:t>
      </w:r>
    </w:p>
    <w:p w14:paraId="5DE70D1C" w14:textId="42E87C3E" w:rsidR="0064145F" w:rsidRDefault="0064145F" w:rsidP="0064145F">
      <w:pPr>
        <w:jc w:val="both"/>
      </w:pPr>
      <w:r>
        <w:rPr>
          <w:rFonts w:ascii="Tahoma" w:eastAsia="Tahoma" w:hAnsi="Tahoma" w:cs="Tahoma"/>
          <w:b/>
          <w:bCs/>
          <w:color w:val="000000"/>
          <w:sz w:val="21"/>
          <w:szCs w:val="21"/>
        </w:rPr>
        <w:t>4.1 -</w:t>
      </w:r>
      <w:r>
        <w:rPr>
          <w:rFonts w:ascii="Tahoma" w:eastAsia="Tahoma" w:hAnsi="Tahoma" w:cs="Tahoma"/>
          <w:color w:val="000000"/>
          <w:sz w:val="21"/>
          <w:szCs w:val="21"/>
        </w:rPr>
        <w:t xml:space="preserve"> NÃO será admitida a subcontratação do objeto contratual. </w:t>
      </w:r>
    </w:p>
    <w:p w14:paraId="03EED31A" w14:textId="6A2C98C9" w:rsidR="0064145F" w:rsidRDefault="0064145F" w:rsidP="0064145F">
      <w:pPr>
        <w:jc w:val="both"/>
      </w:pPr>
      <w:r>
        <w:rPr>
          <w:rFonts w:ascii="Tahoma" w:eastAsia="Tahoma" w:hAnsi="Tahoma" w:cs="Tahoma"/>
          <w:b/>
          <w:bCs/>
          <w:color w:val="000000"/>
          <w:sz w:val="21"/>
          <w:szCs w:val="21"/>
        </w:rPr>
        <w:t>5 - CLÁUSULA QUINTA - PREÇO</w:t>
      </w:r>
    </w:p>
    <w:p w14:paraId="7C253D72" w14:textId="10714B5B" w:rsidR="0064145F" w:rsidRDefault="0064145F" w:rsidP="0064145F">
      <w:pPr>
        <w:jc w:val="both"/>
      </w:pPr>
      <w:r>
        <w:rPr>
          <w:rFonts w:ascii="Tahoma" w:eastAsia="Tahoma" w:hAnsi="Tahoma" w:cs="Tahoma"/>
          <w:color w:val="000000"/>
          <w:sz w:val="21"/>
          <w:szCs w:val="21"/>
        </w:rPr>
        <w:t>5.1 - O valor total da contratação será de R$ _____________, conforme quadro acima.</w:t>
      </w:r>
    </w:p>
    <w:p w14:paraId="3BB336AD" w14:textId="1DDA61F5" w:rsidR="0064145F" w:rsidRDefault="0064145F" w:rsidP="0064145F">
      <w:pPr>
        <w:jc w:val="both"/>
      </w:pPr>
      <w:r>
        <w:rPr>
          <w:rFonts w:ascii="Tahoma" w:eastAsia="Tahoma" w:hAnsi="Tahoma" w:cs="Tahoma"/>
          <w:color w:val="000000"/>
          <w:sz w:val="21"/>
          <w:szCs w:val="21"/>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54552DA" w14:textId="3D088A9C" w:rsidR="0064145F" w:rsidRDefault="0064145F" w:rsidP="0064145F">
      <w:pPr>
        <w:jc w:val="both"/>
      </w:pPr>
      <w:r>
        <w:rPr>
          <w:rFonts w:ascii="Tahoma" w:eastAsia="Tahoma" w:hAnsi="Tahoma" w:cs="Tahoma"/>
          <w:b/>
          <w:bCs/>
          <w:color w:val="000000"/>
          <w:sz w:val="21"/>
          <w:szCs w:val="21"/>
        </w:rPr>
        <w:t>6 - CLÁUSULA SEXTA - PAGAMENTO (art. 92, V e VI)</w:t>
      </w:r>
    </w:p>
    <w:p w14:paraId="2F886464" w14:textId="047FCDA9" w:rsidR="0064145F" w:rsidRDefault="0064145F" w:rsidP="0064145F">
      <w:pPr>
        <w:jc w:val="both"/>
      </w:pPr>
      <w:r>
        <w:rPr>
          <w:rFonts w:ascii="Tahoma" w:eastAsia="Tahoma" w:hAnsi="Tahoma" w:cs="Tahoma"/>
          <w:color w:val="000000"/>
          <w:sz w:val="21"/>
          <w:szCs w:val="21"/>
        </w:rPr>
        <w:t>6.1 - O prazo para pagamento ao contratado e demais condições a ele referentes encontram-se definidos no Termo de Referência, anexo a este Contrato.</w:t>
      </w:r>
    </w:p>
    <w:p w14:paraId="1E801916" w14:textId="794731A1" w:rsidR="0064145F" w:rsidRDefault="0064145F" w:rsidP="0064145F">
      <w:pPr>
        <w:jc w:val="both"/>
      </w:pPr>
      <w:r>
        <w:rPr>
          <w:rFonts w:ascii="Tahoma" w:eastAsia="Tahoma" w:hAnsi="Tahoma" w:cs="Tahoma"/>
          <w:b/>
          <w:bCs/>
          <w:color w:val="000000"/>
          <w:sz w:val="21"/>
          <w:szCs w:val="21"/>
        </w:rPr>
        <w:t xml:space="preserve">7 - CLÁUSULA SÉTIMA - REAJUSTE (art. 92, V) </w:t>
      </w:r>
    </w:p>
    <w:p w14:paraId="334F22C8" w14:textId="64746A21" w:rsidR="0064145F" w:rsidRDefault="0064145F" w:rsidP="0064145F">
      <w:pPr>
        <w:jc w:val="both"/>
      </w:pPr>
      <w:r>
        <w:rPr>
          <w:rFonts w:ascii="Tahoma" w:eastAsia="Tahoma" w:hAnsi="Tahoma" w:cs="Tahoma"/>
          <w:color w:val="000000"/>
          <w:sz w:val="21"/>
          <w:szCs w:val="21"/>
        </w:rPr>
        <w:t>7.1 - O reajuste e demais condições a ele referentes encontram-se definidos no Termo de Referência, anexo a este Contrato.</w:t>
      </w:r>
    </w:p>
    <w:p w14:paraId="7DF61890" w14:textId="2D4F39E8" w:rsidR="0064145F" w:rsidRDefault="0064145F" w:rsidP="0064145F">
      <w:pPr>
        <w:jc w:val="both"/>
      </w:pPr>
      <w:r>
        <w:rPr>
          <w:rFonts w:ascii="Tahoma" w:eastAsia="Tahoma" w:hAnsi="Tahoma" w:cs="Tahoma"/>
          <w:b/>
          <w:bCs/>
          <w:color w:val="000000"/>
          <w:sz w:val="21"/>
          <w:szCs w:val="21"/>
        </w:rPr>
        <w:t>8 - CLÁUSULA OITAVA - OBRIGAÇÕES DO CONTRATANTE (art. 92, X, XI e XIV)</w:t>
      </w:r>
    </w:p>
    <w:p w14:paraId="65193835" w14:textId="595DBFE3" w:rsidR="0064145F" w:rsidRDefault="0064145F" w:rsidP="0064145F">
      <w:pPr>
        <w:jc w:val="both"/>
      </w:pPr>
      <w:r>
        <w:rPr>
          <w:rFonts w:ascii="Tahoma" w:eastAsia="Tahoma" w:hAnsi="Tahoma" w:cs="Tahoma"/>
          <w:color w:val="000000"/>
          <w:sz w:val="21"/>
          <w:szCs w:val="21"/>
        </w:rPr>
        <w:t>8.1 - São obrigações do Contratante:</w:t>
      </w:r>
    </w:p>
    <w:p w14:paraId="138E38AD" w14:textId="76DE8153" w:rsidR="0064145F" w:rsidRDefault="0064145F" w:rsidP="0064145F">
      <w:pPr>
        <w:jc w:val="both"/>
      </w:pPr>
      <w:r>
        <w:rPr>
          <w:rFonts w:ascii="Tahoma" w:eastAsia="Tahoma" w:hAnsi="Tahoma" w:cs="Tahoma"/>
          <w:color w:val="000000"/>
          <w:sz w:val="21"/>
          <w:szCs w:val="21"/>
        </w:rPr>
        <w:t>8.2 - Exigir o cumprimento de todas as obrigações assumidas pelo Contratado, de acordo com o contrato e seus anexos;</w:t>
      </w:r>
    </w:p>
    <w:p w14:paraId="5220FC25" w14:textId="4487D7A1" w:rsidR="0064145F" w:rsidRDefault="0064145F" w:rsidP="0064145F">
      <w:pPr>
        <w:jc w:val="both"/>
      </w:pPr>
      <w:r>
        <w:rPr>
          <w:rFonts w:ascii="Tahoma" w:eastAsia="Tahoma" w:hAnsi="Tahoma" w:cs="Tahoma"/>
          <w:color w:val="000000"/>
          <w:sz w:val="21"/>
          <w:szCs w:val="21"/>
        </w:rPr>
        <w:t>8.3 - Receber o objeto no prazo e condições estabelecidas no Termo de Referência;</w:t>
      </w:r>
    </w:p>
    <w:p w14:paraId="5675F33A" w14:textId="6D71F77F" w:rsidR="0064145F" w:rsidRDefault="0064145F" w:rsidP="0064145F">
      <w:pPr>
        <w:jc w:val="both"/>
      </w:pPr>
      <w:r>
        <w:rPr>
          <w:rFonts w:ascii="Tahoma" w:eastAsia="Tahoma" w:hAnsi="Tahoma" w:cs="Tahoma"/>
          <w:color w:val="000000"/>
          <w:sz w:val="21"/>
          <w:szCs w:val="21"/>
        </w:rPr>
        <w:t>8.4 - Notificar o Contratado, por escrito, sobre vícios, defeitos ou incorreções verificadas no objeto fornecido, para que seja por ele substituído, reparado ou corrigido, no total ou em parte, às suas expensas;</w:t>
      </w:r>
    </w:p>
    <w:p w14:paraId="0600E578" w14:textId="66C6212C" w:rsidR="0064145F" w:rsidRDefault="0064145F" w:rsidP="0064145F">
      <w:pPr>
        <w:jc w:val="both"/>
      </w:pPr>
      <w:r>
        <w:rPr>
          <w:rFonts w:ascii="Tahoma" w:eastAsia="Tahoma" w:hAnsi="Tahoma" w:cs="Tahoma"/>
          <w:color w:val="000000"/>
          <w:sz w:val="21"/>
          <w:szCs w:val="21"/>
        </w:rPr>
        <w:t>8.5 - Acompanhar e fiscalizar a execução do contrato e o cumprimento das obrigações pelo Contratado;</w:t>
      </w:r>
    </w:p>
    <w:p w14:paraId="6B6FE78F" w14:textId="666228C0" w:rsidR="0064145F" w:rsidRDefault="0064145F" w:rsidP="0064145F">
      <w:pPr>
        <w:jc w:val="both"/>
      </w:pPr>
      <w:r>
        <w:rPr>
          <w:rFonts w:ascii="Tahoma" w:eastAsia="Tahoma" w:hAnsi="Tahoma" w:cs="Tahoma"/>
          <w:color w:val="000000"/>
          <w:sz w:val="21"/>
          <w:szCs w:val="21"/>
        </w:rPr>
        <w:t>8.6 -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3F135747" w14:textId="442B67BB" w:rsidR="0064145F" w:rsidRDefault="0064145F" w:rsidP="0064145F">
      <w:pPr>
        <w:jc w:val="both"/>
      </w:pPr>
      <w:r>
        <w:rPr>
          <w:rFonts w:ascii="Tahoma" w:eastAsia="Tahoma" w:hAnsi="Tahoma" w:cs="Tahoma"/>
          <w:color w:val="000000"/>
          <w:sz w:val="21"/>
          <w:szCs w:val="21"/>
        </w:rPr>
        <w:lastRenderedPageBreak/>
        <w:t>8.7 - Efetuar o pagamento ao Contratado do valor correspondente à execução do objeto, no prazo, forma e condições estabelecidos no presente Contrato e no Termo de Referência;</w:t>
      </w:r>
    </w:p>
    <w:p w14:paraId="64082239" w14:textId="05BA6855" w:rsidR="0064145F" w:rsidRDefault="0064145F" w:rsidP="0064145F">
      <w:pPr>
        <w:jc w:val="both"/>
      </w:pPr>
      <w:r>
        <w:rPr>
          <w:rFonts w:ascii="Tahoma" w:eastAsia="Tahoma" w:hAnsi="Tahoma" w:cs="Tahoma"/>
          <w:color w:val="000000"/>
          <w:sz w:val="21"/>
          <w:szCs w:val="21"/>
        </w:rPr>
        <w:t>8.8 - Aplicar ao Contratado as sanções previstas na lei e neste Contrato;</w:t>
      </w:r>
    </w:p>
    <w:p w14:paraId="2715BFF9" w14:textId="5B905490" w:rsidR="0064145F" w:rsidRDefault="0064145F" w:rsidP="0064145F">
      <w:pPr>
        <w:jc w:val="both"/>
      </w:pPr>
      <w:r>
        <w:rPr>
          <w:rFonts w:ascii="Tahoma" w:eastAsia="Tahoma" w:hAnsi="Tahoma" w:cs="Tahoma"/>
          <w:color w:val="000000"/>
          <w:sz w:val="21"/>
          <w:szCs w:val="21"/>
        </w:rPr>
        <w:t>8.9 -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727014" w14:textId="721C9D08" w:rsidR="0064145F" w:rsidRDefault="0064145F" w:rsidP="0064145F">
      <w:pPr>
        <w:jc w:val="both"/>
      </w:pPr>
      <w:r>
        <w:rPr>
          <w:rFonts w:ascii="Tahoma" w:eastAsia="Tahoma" w:hAnsi="Tahoma" w:cs="Tahoma"/>
          <w:color w:val="000000"/>
          <w:sz w:val="21"/>
          <w:szCs w:val="21"/>
        </w:rPr>
        <w:t>8.9.1 - A Administração terá o prazo de até 30 dias, a contar da data do protocolo do requerimento para decidir, admitida a prorrogação motivada, por igual período.</w:t>
      </w:r>
    </w:p>
    <w:p w14:paraId="294260B8" w14:textId="0577A115" w:rsidR="0064145F" w:rsidRDefault="0064145F" w:rsidP="0064145F">
      <w:pPr>
        <w:jc w:val="both"/>
      </w:pPr>
      <w:r>
        <w:rPr>
          <w:rFonts w:ascii="Tahoma" w:eastAsia="Tahoma" w:hAnsi="Tahoma" w:cs="Tahoma"/>
          <w:color w:val="000000"/>
          <w:sz w:val="21"/>
          <w:szCs w:val="21"/>
        </w:rPr>
        <w:t>8.10 - Responder eventuais pedidos de reestabelecimento do equilíbrio econômico-financeiro feitos pelo contratado no prazo máximo de 30 dias, a contar da data do protocolo.</w:t>
      </w:r>
    </w:p>
    <w:p w14:paraId="7285482F" w14:textId="3CFD7823" w:rsidR="0064145F" w:rsidRDefault="0064145F" w:rsidP="0064145F">
      <w:pPr>
        <w:jc w:val="both"/>
      </w:pPr>
      <w:r>
        <w:rPr>
          <w:rFonts w:ascii="Tahoma" w:eastAsia="Tahoma" w:hAnsi="Tahoma" w:cs="Tahoma"/>
          <w:color w:val="000000"/>
          <w:sz w:val="21"/>
          <w:szCs w:val="21"/>
        </w:rPr>
        <w:t>8.11 - Notificar os emitentes das garantias quanto ao início de processo administrativo para apuração de descumprimento de cláusulas contratuais.</w:t>
      </w:r>
    </w:p>
    <w:p w14:paraId="7E2F2F01" w14:textId="373176F7" w:rsidR="0064145F" w:rsidRDefault="0064145F" w:rsidP="0064145F">
      <w:pPr>
        <w:jc w:val="both"/>
      </w:pPr>
      <w:r>
        <w:rPr>
          <w:rFonts w:ascii="Tahoma" w:eastAsia="Tahoma" w:hAnsi="Tahoma" w:cs="Tahoma"/>
          <w:color w:val="000000"/>
          <w:sz w:val="21"/>
          <w:szCs w:val="21"/>
        </w:rPr>
        <w:t>8.12 -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32B23FC" w14:textId="588AA152" w:rsidR="0064145F" w:rsidRDefault="0064145F" w:rsidP="0064145F">
      <w:pPr>
        <w:jc w:val="both"/>
      </w:pPr>
      <w:r>
        <w:rPr>
          <w:rFonts w:ascii="Tahoma" w:eastAsia="Tahoma" w:hAnsi="Tahoma" w:cs="Tahoma"/>
          <w:b/>
          <w:bCs/>
          <w:color w:val="000000"/>
          <w:sz w:val="21"/>
          <w:szCs w:val="21"/>
        </w:rPr>
        <w:t>9 - CLÁUSULA NONA - OBRIGAÇÕES DO CONTRATADO (art. 92, XIV, XVI e XVII)</w:t>
      </w:r>
    </w:p>
    <w:p w14:paraId="591066AB" w14:textId="73C50D15" w:rsidR="0064145F" w:rsidRDefault="0064145F" w:rsidP="0064145F">
      <w:pPr>
        <w:jc w:val="both"/>
      </w:pPr>
      <w:r>
        <w:rPr>
          <w:rFonts w:ascii="Tahoma" w:eastAsia="Tahoma" w:hAnsi="Tahoma" w:cs="Tahoma"/>
          <w:color w:val="000000"/>
          <w:sz w:val="21"/>
          <w:szCs w:val="21"/>
        </w:rPr>
        <w:t>9.1 - O Contratado deve cumprir todas as obrigações constantes deste Contrato e de seus anexos, assumindo como exclusivamente seus os riscos e as despesas decorrentes da boa e perfeita execução do objeto, observando, ainda, as obrigações a seguir dispostas:</w:t>
      </w:r>
    </w:p>
    <w:p w14:paraId="653F8C27" w14:textId="6DA39B1F" w:rsidR="0064145F" w:rsidRDefault="0064145F" w:rsidP="0064145F">
      <w:pPr>
        <w:jc w:val="both"/>
      </w:pPr>
      <w:r>
        <w:rPr>
          <w:rFonts w:ascii="Tahoma" w:eastAsia="Tahoma" w:hAnsi="Tahoma" w:cs="Tahoma"/>
          <w:color w:val="000000"/>
          <w:sz w:val="21"/>
          <w:szCs w:val="21"/>
        </w:rPr>
        <w:t>9.2 - Atender às determinações regulares emitidas pelo fiscal/gestor do contrato ou autoridade superior (art. 137, II);</w:t>
      </w:r>
    </w:p>
    <w:p w14:paraId="51F0B2CC" w14:textId="30287810" w:rsidR="0064145F" w:rsidRDefault="0064145F" w:rsidP="0064145F">
      <w:pPr>
        <w:jc w:val="both"/>
      </w:pPr>
      <w:r>
        <w:rPr>
          <w:rFonts w:ascii="Tahoma" w:eastAsia="Tahoma" w:hAnsi="Tahoma" w:cs="Tahoma"/>
          <w:color w:val="000000"/>
          <w:sz w:val="21"/>
          <w:szCs w:val="21"/>
        </w:rPr>
        <w:t>9.3 - Alocar, quando for o caso,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1A0814E7" w14:textId="64E1A123" w:rsidR="0064145F" w:rsidRDefault="0064145F" w:rsidP="0064145F">
      <w:pPr>
        <w:jc w:val="both"/>
      </w:pPr>
      <w:r>
        <w:rPr>
          <w:rFonts w:ascii="Tahoma" w:eastAsia="Tahoma" w:hAnsi="Tahoma" w:cs="Tahoma"/>
          <w:color w:val="000000"/>
          <w:sz w:val="21"/>
          <w:szCs w:val="21"/>
        </w:rPr>
        <w:t>9.4 - Reparar, corrigir, remover, reconstruir ou substituir, às suas expensas, no total ou em parte, no prazo fixado pelo fiscal do contrato, os serviços nos quais se verificarem vícios, defeitos ou incorreções resultantes da execução ou dos materiais empregados;</w:t>
      </w:r>
    </w:p>
    <w:p w14:paraId="43169EC3" w14:textId="1920E090" w:rsidR="0064145F" w:rsidRDefault="0064145F" w:rsidP="0064145F">
      <w:pPr>
        <w:jc w:val="both"/>
      </w:pPr>
      <w:r>
        <w:rPr>
          <w:rFonts w:ascii="Tahoma" w:eastAsia="Tahoma" w:hAnsi="Tahoma" w:cs="Tahoma"/>
          <w:color w:val="000000"/>
          <w:sz w:val="21"/>
          <w:szCs w:val="21"/>
        </w:rPr>
        <w:t>9.5 -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D56532" w14:textId="1541CD30" w:rsidR="0064145F" w:rsidRDefault="0064145F" w:rsidP="0064145F">
      <w:pPr>
        <w:jc w:val="both"/>
      </w:pPr>
      <w:r>
        <w:rPr>
          <w:rFonts w:ascii="Tahoma" w:eastAsia="Tahoma" w:hAnsi="Tahoma" w:cs="Tahoma"/>
          <w:color w:val="000000"/>
          <w:sz w:val="21"/>
          <w:szCs w:val="21"/>
        </w:rPr>
        <w:lastRenderedPageBreak/>
        <w:t>9.6 -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76981E81" w14:textId="6F293343" w:rsidR="0064145F" w:rsidRDefault="0064145F" w:rsidP="0064145F">
      <w:pPr>
        <w:jc w:val="both"/>
      </w:pPr>
      <w:r>
        <w:rPr>
          <w:rFonts w:ascii="Tahoma" w:eastAsia="Tahoma" w:hAnsi="Tahoma" w:cs="Tahoma"/>
          <w:color w:val="000000"/>
          <w:sz w:val="21"/>
          <w:szCs w:val="21"/>
        </w:rPr>
        <w:t xml:space="preserve">9.7 - Quando não for possível a verificação da regularidade no Sistema de Cadastro utilizado pelo(a) Município de Ibertioga, o contratado deverá entregar ao setor responsável pela fiscalização do contrato, até o dia trinta do mês seguinte ao da prestação dos serviços, os seguintes documentos: </w:t>
      </w:r>
    </w:p>
    <w:p w14:paraId="44D737EB" w14:textId="6506E7D7" w:rsidR="0064145F" w:rsidRDefault="0064145F" w:rsidP="0064145F">
      <w:pPr>
        <w:jc w:val="both"/>
      </w:pPr>
      <w:r>
        <w:rPr>
          <w:rFonts w:ascii="Tahoma" w:eastAsia="Tahoma" w:hAnsi="Tahoma" w:cs="Tahoma"/>
          <w:color w:val="000000"/>
          <w:sz w:val="21"/>
          <w:szCs w:val="21"/>
        </w:rPr>
        <w:t xml:space="preserve">1) prova de regularidade relativa à Seguridade Social; </w:t>
      </w:r>
    </w:p>
    <w:p w14:paraId="0F89125C" w14:textId="2094409A" w:rsidR="0064145F" w:rsidRDefault="0064145F" w:rsidP="0064145F">
      <w:pPr>
        <w:jc w:val="both"/>
      </w:pPr>
      <w:r>
        <w:rPr>
          <w:rFonts w:ascii="Tahoma" w:eastAsia="Tahoma" w:hAnsi="Tahoma" w:cs="Tahoma"/>
          <w:color w:val="000000"/>
          <w:sz w:val="21"/>
          <w:szCs w:val="21"/>
        </w:rPr>
        <w:t xml:space="preserve">2) certidão conjunta relativa aos tributos federais e à Dívida Ativa da União; </w:t>
      </w:r>
    </w:p>
    <w:p w14:paraId="1891FAB0" w14:textId="3B496C5A" w:rsidR="0064145F" w:rsidRDefault="0064145F" w:rsidP="0064145F">
      <w:pPr>
        <w:jc w:val="both"/>
      </w:pPr>
      <w:r>
        <w:rPr>
          <w:rFonts w:ascii="Tahoma" w:eastAsia="Tahoma" w:hAnsi="Tahoma" w:cs="Tahoma"/>
          <w:color w:val="000000"/>
          <w:sz w:val="21"/>
          <w:szCs w:val="21"/>
        </w:rPr>
        <w:t xml:space="preserve">3) certidões que comprovem a regularidade perante a Fazenda Municipal ou Distrital do domicílio ou sede do contratado; </w:t>
      </w:r>
    </w:p>
    <w:p w14:paraId="334AEC4F" w14:textId="0BAA3910" w:rsidR="0064145F" w:rsidRDefault="0064145F" w:rsidP="0064145F">
      <w:pPr>
        <w:jc w:val="both"/>
      </w:pPr>
      <w:r>
        <w:rPr>
          <w:rFonts w:ascii="Tahoma" w:eastAsia="Tahoma" w:hAnsi="Tahoma" w:cs="Tahoma"/>
          <w:color w:val="000000"/>
          <w:sz w:val="21"/>
          <w:szCs w:val="21"/>
        </w:rPr>
        <w:t xml:space="preserve">4) Certidão de Regularidade do FGTS – CRF; e </w:t>
      </w:r>
    </w:p>
    <w:p w14:paraId="5C585948" w14:textId="3B1F0A2F" w:rsidR="0064145F" w:rsidRDefault="0064145F" w:rsidP="0064145F">
      <w:pPr>
        <w:jc w:val="both"/>
      </w:pPr>
      <w:r>
        <w:rPr>
          <w:rFonts w:ascii="Tahoma" w:eastAsia="Tahoma" w:hAnsi="Tahoma" w:cs="Tahoma"/>
          <w:color w:val="000000"/>
          <w:sz w:val="21"/>
          <w:szCs w:val="21"/>
        </w:rPr>
        <w:t>5) Certidão Negativa de Débitos Trabalhistas – CNDT;</w:t>
      </w:r>
    </w:p>
    <w:p w14:paraId="4465FD0B" w14:textId="124F4D0E" w:rsidR="0064145F" w:rsidRDefault="0064145F" w:rsidP="0064145F">
      <w:pPr>
        <w:jc w:val="both"/>
      </w:pPr>
      <w:r>
        <w:rPr>
          <w:rFonts w:ascii="Tahoma" w:eastAsia="Tahoma" w:hAnsi="Tahoma" w:cs="Tahoma"/>
          <w:color w:val="000000"/>
          <w:sz w:val="21"/>
          <w:szCs w:val="21"/>
        </w:rPr>
        <w:t>9.8 -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17A95954" w14:textId="3FA76499" w:rsidR="0064145F" w:rsidRDefault="0064145F" w:rsidP="0064145F">
      <w:pPr>
        <w:jc w:val="both"/>
      </w:pPr>
      <w:r>
        <w:rPr>
          <w:rFonts w:ascii="Tahoma" w:eastAsia="Tahoma" w:hAnsi="Tahoma" w:cs="Tahoma"/>
          <w:color w:val="000000"/>
          <w:sz w:val="21"/>
          <w:szCs w:val="21"/>
        </w:rPr>
        <w:t>9.9 - Comunicar ao Fiscal do contrato, no prazo de 24 (vinte e quatro) horas, qualquer ocorrência anormal ou acidente que se verifique no local dos serviços.</w:t>
      </w:r>
    </w:p>
    <w:p w14:paraId="56D4A62F" w14:textId="00541A68" w:rsidR="0064145F" w:rsidRDefault="0064145F" w:rsidP="0064145F">
      <w:pPr>
        <w:jc w:val="both"/>
      </w:pPr>
      <w:r>
        <w:rPr>
          <w:rFonts w:ascii="Tahoma" w:eastAsia="Tahoma" w:hAnsi="Tahoma" w:cs="Tahoma"/>
          <w:color w:val="000000"/>
          <w:sz w:val="21"/>
          <w:szCs w:val="21"/>
        </w:rPr>
        <w:t>9.10 - Prestar todo esclarecimento ou informação solicitada pelo(a) Município de Ibertioga ou por seus prepostos, garantindo-lhes o acesso, a qualquer tempo, ao local dos trabalhos, bem como aos documentos relativos à execução do empreendimento.</w:t>
      </w:r>
    </w:p>
    <w:p w14:paraId="36F83B88" w14:textId="0D9FA3A8" w:rsidR="0064145F" w:rsidRDefault="0064145F" w:rsidP="0064145F">
      <w:pPr>
        <w:jc w:val="both"/>
      </w:pPr>
      <w:r>
        <w:rPr>
          <w:rFonts w:ascii="Tahoma" w:eastAsia="Tahoma" w:hAnsi="Tahoma" w:cs="Tahoma"/>
          <w:color w:val="000000"/>
          <w:sz w:val="21"/>
          <w:szCs w:val="21"/>
        </w:rPr>
        <w:t>9.11 - Paralisar, por determinação do(a) Município de Ibertioga, qualquer atividade que não esteja sendo executada de acordo com a boa técnica ou que ponha em risco a segurança de pessoas ou bens de terceiros.</w:t>
      </w:r>
    </w:p>
    <w:p w14:paraId="6C109DCE" w14:textId="5F055E68" w:rsidR="0064145F" w:rsidRDefault="0064145F" w:rsidP="0064145F">
      <w:pPr>
        <w:jc w:val="both"/>
      </w:pPr>
      <w:r>
        <w:rPr>
          <w:rFonts w:ascii="Tahoma" w:eastAsia="Tahoma" w:hAnsi="Tahoma" w:cs="Tahoma"/>
          <w:color w:val="000000"/>
          <w:sz w:val="21"/>
          <w:szCs w:val="21"/>
        </w:rPr>
        <w:t>9.12 - Promover a guarda, manutenção e vigilância de materiais, ferramentas, e tudo o que for necessário à execução do objeto, durante a vigência do contrato.</w:t>
      </w:r>
    </w:p>
    <w:p w14:paraId="5482DA07" w14:textId="21DB8EE8" w:rsidR="0064145F" w:rsidRDefault="0064145F" w:rsidP="0064145F">
      <w:pPr>
        <w:jc w:val="both"/>
      </w:pPr>
      <w:r>
        <w:rPr>
          <w:rFonts w:ascii="Tahoma" w:eastAsia="Tahoma" w:hAnsi="Tahoma" w:cs="Tahoma"/>
          <w:color w:val="000000"/>
          <w:sz w:val="21"/>
          <w:szCs w:val="21"/>
        </w:rPr>
        <w:t>9.13 - Conduzir os trabalhos com estrita observância às normas da legislação pertinente, cumprindo as determinações dos Poderes Públicos, mantendo sempre limpo o local dos serviços e nas melhores condições de segurança, higiene e disciplina.</w:t>
      </w:r>
    </w:p>
    <w:p w14:paraId="3AF3117D" w14:textId="3C780221" w:rsidR="0064145F" w:rsidRDefault="0064145F" w:rsidP="0064145F">
      <w:pPr>
        <w:jc w:val="both"/>
      </w:pPr>
      <w:r>
        <w:rPr>
          <w:rFonts w:ascii="Tahoma" w:eastAsia="Tahoma" w:hAnsi="Tahoma" w:cs="Tahoma"/>
          <w:color w:val="000000"/>
          <w:sz w:val="21"/>
          <w:szCs w:val="21"/>
        </w:rPr>
        <w:t>9.14 - Submeter previamente, por escrito, ao(a) Município de Ibertioga, para análise e aprovação, quaisquer mudanças nos métodos executivos que fujam às especificações do memorial descritivo ou instrumento congênere.</w:t>
      </w:r>
    </w:p>
    <w:p w14:paraId="19F2C52D" w14:textId="5B5DC007" w:rsidR="0064145F" w:rsidRDefault="0064145F" w:rsidP="0064145F">
      <w:pPr>
        <w:jc w:val="both"/>
      </w:pPr>
      <w:r>
        <w:rPr>
          <w:rFonts w:ascii="Tahoma" w:eastAsia="Tahoma" w:hAnsi="Tahoma" w:cs="Tahoma"/>
          <w:color w:val="000000"/>
          <w:sz w:val="21"/>
          <w:szCs w:val="21"/>
        </w:rPr>
        <w:lastRenderedPageBreak/>
        <w:t>9.15 - Não permitir a utilização de qualquer trabalho do menor de dezesseis anos, exceto na condição de aprendiz para os maiores de quatorze anos, nem permitir a utilização do trabalho do menor de dezoito anos em trabalho noturno, perigoso ou insalubre;</w:t>
      </w:r>
    </w:p>
    <w:p w14:paraId="1182FDE2" w14:textId="3E449CF0" w:rsidR="0064145F" w:rsidRDefault="0064145F" w:rsidP="0064145F">
      <w:pPr>
        <w:jc w:val="both"/>
      </w:pPr>
      <w:r>
        <w:rPr>
          <w:rFonts w:ascii="Tahoma" w:eastAsia="Tahoma" w:hAnsi="Tahoma" w:cs="Tahoma"/>
          <w:color w:val="000000"/>
          <w:sz w:val="21"/>
          <w:szCs w:val="21"/>
        </w:rPr>
        <w:t>9.16 - Manter durante toda a vigência do contrato, em compatibilidade com as obrigações assumidas, todas as condições exigidas para habilitação na licitação;</w:t>
      </w:r>
    </w:p>
    <w:p w14:paraId="695272DC" w14:textId="423AD536" w:rsidR="0064145F" w:rsidRDefault="0064145F" w:rsidP="0064145F">
      <w:pPr>
        <w:jc w:val="both"/>
      </w:pPr>
      <w:r>
        <w:rPr>
          <w:rFonts w:ascii="Tahoma" w:eastAsia="Tahoma" w:hAnsi="Tahoma" w:cs="Tahoma"/>
          <w:color w:val="000000"/>
          <w:sz w:val="21"/>
          <w:szCs w:val="21"/>
        </w:rPr>
        <w:t>9.17 - Cumprir, durante todo o período de execução do contrato, a reserva de cargos prevista em lei para pessoa com deficiência, para reabilitado da Previdência Social ou para aprendiz, bem como as reservas de cargos previstas na legislação (art. 116);</w:t>
      </w:r>
    </w:p>
    <w:p w14:paraId="1B0D3EC3" w14:textId="3B9A3E19" w:rsidR="0064145F" w:rsidRDefault="0064145F" w:rsidP="0064145F">
      <w:pPr>
        <w:jc w:val="both"/>
      </w:pPr>
      <w:r>
        <w:rPr>
          <w:rFonts w:ascii="Tahoma" w:eastAsia="Tahoma" w:hAnsi="Tahoma" w:cs="Tahoma"/>
          <w:color w:val="000000"/>
          <w:sz w:val="21"/>
          <w:szCs w:val="21"/>
        </w:rPr>
        <w:t>9.18 - Comprovar a reserva de cargos a que se refere a cláusula acima, no prazo fixado pelo fiscal do contrato, com a indicação dos empregados que preencheram as referidas vagas (art. 116, parágrafo único);</w:t>
      </w:r>
    </w:p>
    <w:p w14:paraId="662D7456" w14:textId="7B3D3432" w:rsidR="0064145F" w:rsidRDefault="0064145F" w:rsidP="0064145F">
      <w:pPr>
        <w:jc w:val="both"/>
      </w:pPr>
      <w:r>
        <w:rPr>
          <w:rFonts w:ascii="Tahoma" w:eastAsia="Tahoma" w:hAnsi="Tahoma" w:cs="Tahoma"/>
          <w:color w:val="000000"/>
          <w:sz w:val="21"/>
          <w:szCs w:val="21"/>
        </w:rPr>
        <w:t>9.19 - Guardar sigilo sobre todas as informações obtidas em decorrência do cumprimento do contrato;</w:t>
      </w:r>
    </w:p>
    <w:p w14:paraId="78D4FB9A" w14:textId="04B36124" w:rsidR="0064145F" w:rsidRDefault="0064145F" w:rsidP="0064145F">
      <w:pPr>
        <w:jc w:val="both"/>
      </w:pPr>
      <w:r>
        <w:rPr>
          <w:rFonts w:ascii="Tahoma" w:eastAsia="Tahoma" w:hAnsi="Tahoma" w:cs="Tahoma"/>
          <w:color w:val="000000"/>
          <w:sz w:val="21"/>
          <w:szCs w:val="21"/>
        </w:rPr>
        <w:t>9.20 -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C54686" w14:textId="42CB2E7B" w:rsidR="0064145F" w:rsidRDefault="0064145F" w:rsidP="0064145F">
      <w:pPr>
        <w:jc w:val="both"/>
      </w:pPr>
      <w:r>
        <w:rPr>
          <w:rFonts w:ascii="Tahoma" w:eastAsia="Tahoma" w:hAnsi="Tahoma" w:cs="Tahoma"/>
          <w:color w:val="000000"/>
          <w:sz w:val="21"/>
          <w:szCs w:val="21"/>
        </w:rPr>
        <w:t>9.21 - Cumprir, além dos postulados legais vigentes de âmbito federal, estadual ou municipal, as normas de segurança do(a) Município de Ibertioga;</w:t>
      </w:r>
    </w:p>
    <w:p w14:paraId="342F34A8" w14:textId="3BEF0826" w:rsidR="0064145F" w:rsidRDefault="0064145F" w:rsidP="0064145F">
      <w:pPr>
        <w:jc w:val="both"/>
      </w:pPr>
      <w:r>
        <w:rPr>
          <w:rFonts w:ascii="Tahoma" w:eastAsia="Tahoma" w:hAnsi="Tahoma" w:cs="Tahoma"/>
          <w:color w:val="000000"/>
          <w:sz w:val="21"/>
          <w:szCs w:val="21"/>
        </w:rPr>
        <w:t>9.22 - Se for o caso, realizar a transição contratual com transferência de conhecimento, tecnologia e técnicas empregadas, sem perda de informações, podendo exigir, inclusive, a capacitação dos técnicos do(a) Município de Ibertioga ou da nova empresa que continuará a execução dos serviços;</w:t>
      </w:r>
    </w:p>
    <w:p w14:paraId="1203F0CB" w14:textId="0F613B4E" w:rsidR="0064145F" w:rsidRDefault="0064145F" w:rsidP="0064145F">
      <w:r>
        <w:rPr>
          <w:rFonts w:ascii="Tahoma" w:eastAsia="Tahoma" w:hAnsi="Tahoma" w:cs="Tahoma"/>
          <w:color w:val="000000"/>
          <w:sz w:val="21"/>
          <w:szCs w:val="21"/>
        </w:rPr>
        <w:t>9.23 - Ceder ao(a) Município de Ibertioga todos os direitos patrimoniais relativos ao objeto contratado, o qual poderá ser livremente utilizado e/ou alterado em outras ocasiões, sem necessidade de nova autorização do Contratado.</w:t>
      </w:r>
    </w:p>
    <w:p w14:paraId="3C395478" w14:textId="57FA546C" w:rsidR="0064145F" w:rsidRDefault="0064145F" w:rsidP="0064145F">
      <w:r>
        <w:rPr>
          <w:rFonts w:ascii="Tahoma" w:eastAsia="Tahoma" w:hAnsi="Tahoma" w:cs="Tahoma"/>
          <w:color w:val="000000"/>
          <w:sz w:val="21"/>
          <w:szCs w:val="21"/>
        </w:rPr>
        <w:t>O contratado deverá manter preposto aceito pela Administração para representá-lo e auxilia-lo na execução do contrato, orientando quanto a abertura de sinistros e demais assistências que se fizerem necessárias, mantendo canal de contato imediato via telefone, e-mail e whatsapp.</w:t>
      </w:r>
      <w:r>
        <w:br/>
      </w:r>
      <w:r>
        <w:rPr>
          <w:rFonts w:ascii="Tahoma" w:eastAsia="Tahoma" w:hAnsi="Tahoma" w:cs="Tahoma"/>
          <w:color w:val="000000"/>
          <w:sz w:val="21"/>
          <w:szCs w:val="21"/>
        </w:rPr>
        <w:t>10.11 - A indicação ou a manutenção do preposto da empresa poderá ser recusada pelo órgão ou entidade, desde que devidamente justificada, devendo a empresa designar outro para o exercício da atividade.</w:t>
      </w:r>
      <w:r>
        <w:br/>
      </w:r>
      <w:r>
        <w:rPr>
          <w:rFonts w:ascii="Tahoma" w:eastAsia="Tahoma" w:hAnsi="Tahoma" w:cs="Tahoma"/>
          <w:color w:val="000000"/>
          <w:sz w:val="21"/>
          <w:szCs w:val="21"/>
        </w:rPr>
        <w:t>10.12 - Possuir Central de Atendimento com funcionamento de 24h para atendimento imediato em casos de sinistro, possibilitando atendimento ao usuário e</w:t>
      </w:r>
      <w:r>
        <w:br/>
      </w:r>
      <w:r>
        <w:rPr>
          <w:rFonts w:ascii="Tahoma" w:eastAsia="Tahoma" w:hAnsi="Tahoma" w:cs="Tahoma"/>
          <w:color w:val="000000"/>
          <w:sz w:val="21"/>
          <w:szCs w:val="21"/>
        </w:rPr>
        <w:t>todas as providências necessárias à prestação dos serviços ora contratado, informando os números de telefone para contato.</w:t>
      </w:r>
    </w:p>
    <w:p w14:paraId="7E6A4653" w14:textId="20844A55" w:rsidR="0064145F" w:rsidRDefault="0064145F" w:rsidP="0064145F">
      <w:r>
        <w:rPr>
          <w:rFonts w:ascii="Tahoma" w:eastAsia="Tahoma" w:hAnsi="Tahoma" w:cs="Tahoma"/>
          <w:b/>
          <w:bCs/>
          <w:color w:val="000000"/>
          <w:sz w:val="21"/>
          <w:szCs w:val="21"/>
        </w:rPr>
        <w:lastRenderedPageBreak/>
        <w:t>10 - CLÁUSULA DÉCIMA- OBRIGAÇÕES PERTINENTES À LGPD</w:t>
      </w:r>
    </w:p>
    <w:p w14:paraId="4E18C9F9" w14:textId="2B934AD1" w:rsidR="0064145F" w:rsidRDefault="0064145F" w:rsidP="0064145F">
      <w:pPr>
        <w:jc w:val="both"/>
      </w:pPr>
      <w:r>
        <w:rPr>
          <w:rFonts w:ascii="Tahoma" w:eastAsia="Tahoma" w:hAnsi="Tahoma" w:cs="Tahoma"/>
          <w:color w:val="000000"/>
          <w:sz w:val="21"/>
          <w:szCs w:val="21"/>
        </w:rPr>
        <w:t>10.1 -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093DFC" w14:textId="2F5D807E" w:rsidR="0064145F" w:rsidRDefault="0064145F" w:rsidP="0064145F">
      <w:pPr>
        <w:jc w:val="both"/>
      </w:pPr>
      <w:r>
        <w:rPr>
          <w:rFonts w:ascii="Tahoma" w:eastAsia="Tahoma" w:hAnsi="Tahoma" w:cs="Tahoma"/>
          <w:color w:val="000000"/>
          <w:sz w:val="21"/>
          <w:szCs w:val="21"/>
        </w:rPr>
        <w:t>10.2 - Os dados obtidos somente poderão ser utilizados para as finalidades que justificaram seu acesso e de acordo com a boa-fé e com os princípios do art. 6º da LGPD.</w:t>
      </w:r>
    </w:p>
    <w:p w14:paraId="059BAEF0" w14:textId="409C6A3A" w:rsidR="0064145F" w:rsidRDefault="0064145F" w:rsidP="0064145F">
      <w:pPr>
        <w:jc w:val="both"/>
      </w:pPr>
      <w:r>
        <w:rPr>
          <w:rFonts w:ascii="Tahoma" w:eastAsia="Tahoma" w:hAnsi="Tahoma" w:cs="Tahoma"/>
          <w:color w:val="000000"/>
          <w:sz w:val="21"/>
          <w:szCs w:val="21"/>
        </w:rPr>
        <w:t>10.3 - É vedado o compartilhamento com terceiros dos dados obtidos fora das hipóteses permitidas em Lei.</w:t>
      </w:r>
    </w:p>
    <w:p w14:paraId="4092DE1E" w14:textId="39DB51ED" w:rsidR="0064145F" w:rsidRDefault="0064145F" w:rsidP="0064145F">
      <w:pPr>
        <w:jc w:val="both"/>
      </w:pPr>
      <w:r>
        <w:rPr>
          <w:rFonts w:ascii="Tahoma" w:eastAsia="Tahoma" w:hAnsi="Tahoma" w:cs="Tahoma"/>
          <w:color w:val="000000"/>
          <w:sz w:val="21"/>
          <w:szCs w:val="21"/>
        </w:rPr>
        <w:t>10.4 - A Administração deverá ser informada no prazo de 5 (cinco) dias úteis sobre todos os contratos de suboperação firmados ou que venham a ser celebrados pelo Contratado, que possam impactar no cumprimento das obrigações relacionadas a LGPD.</w:t>
      </w:r>
    </w:p>
    <w:p w14:paraId="5D5FEFD3" w14:textId="385EA6EF" w:rsidR="0064145F" w:rsidRDefault="0064145F" w:rsidP="0064145F">
      <w:pPr>
        <w:jc w:val="both"/>
      </w:pPr>
      <w:r>
        <w:rPr>
          <w:rFonts w:ascii="Tahoma" w:eastAsia="Tahoma" w:hAnsi="Tahoma" w:cs="Tahoma"/>
          <w:color w:val="000000"/>
          <w:sz w:val="21"/>
          <w:szCs w:val="21"/>
        </w:rPr>
        <w:t>10.5 - Quando for o caso,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44806411" w14:textId="744896A5" w:rsidR="0064145F" w:rsidRDefault="0064145F" w:rsidP="0064145F">
      <w:pPr>
        <w:jc w:val="both"/>
      </w:pPr>
      <w:r>
        <w:rPr>
          <w:rFonts w:ascii="Tahoma" w:eastAsia="Tahoma" w:hAnsi="Tahoma" w:cs="Tahoma"/>
          <w:color w:val="000000"/>
          <w:sz w:val="21"/>
          <w:szCs w:val="21"/>
        </w:rPr>
        <w:t>10.6 - É dever do contratado orientar e treinar seus empregados sobre os deveres, requisitos e responsabilidades decorrentes da LGPD, quando cabível.</w:t>
      </w:r>
    </w:p>
    <w:p w14:paraId="0C8BC808" w14:textId="78A08CF3" w:rsidR="0064145F" w:rsidRDefault="0064145F" w:rsidP="0064145F">
      <w:pPr>
        <w:jc w:val="both"/>
      </w:pPr>
      <w:r>
        <w:rPr>
          <w:rFonts w:ascii="Tahoma" w:eastAsia="Tahoma" w:hAnsi="Tahoma" w:cs="Tahoma"/>
          <w:color w:val="000000"/>
          <w:sz w:val="21"/>
          <w:szCs w:val="21"/>
        </w:rPr>
        <w:t>10.7 - O Contratado deverá exigir de suboperadores e subcontratados, se houver, o cumprimento dos deveres da presente cláusula, permanecendo integralmente responsável por garantir sua observância.</w:t>
      </w:r>
    </w:p>
    <w:p w14:paraId="698584F0" w14:textId="72642945" w:rsidR="0064145F" w:rsidRDefault="0064145F" w:rsidP="0064145F">
      <w:pPr>
        <w:jc w:val="both"/>
      </w:pPr>
      <w:r>
        <w:rPr>
          <w:rFonts w:ascii="Tahoma" w:eastAsia="Tahoma" w:hAnsi="Tahoma" w:cs="Tahoma"/>
          <w:color w:val="000000"/>
          <w:sz w:val="21"/>
          <w:szCs w:val="21"/>
        </w:rPr>
        <w:t>10.8 - O Contratado deverá prestar, no prazo fixado pelo(a) Município de Ibertioga, prorrogável justificadamente, quaisquer informações acerca dos dados pessoais para cumprimento da LGPD, inclusive quanto a eventual descarte realizado.</w:t>
      </w:r>
    </w:p>
    <w:p w14:paraId="4249E792" w14:textId="2BA31206" w:rsidR="0064145F" w:rsidRDefault="0064145F" w:rsidP="0064145F">
      <w:pPr>
        <w:jc w:val="both"/>
      </w:pPr>
      <w:r>
        <w:rPr>
          <w:rFonts w:ascii="Tahoma" w:eastAsia="Tahoma" w:hAnsi="Tahoma" w:cs="Tahoma"/>
          <w:color w:val="000000"/>
          <w:sz w:val="21"/>
          <w:szCs w:val="21"/>
        </w:rPr>
        <w:t>10.9 - O contrato está sujeito a ser alterado nos procedimentos pertinentes ao tratamento de dados pessoais, quando indicado pela autoridade competente, em especial a ANPD por meio de opiniões técnicas ou recomendações, editadas na forma da LGPD.</w:t>
      </w:r>
    </w:p>
    <w:p w14:paraId="28459399" w14:textId="03B32196" w:rsidR="0064145F" w:rsidRDefault="0064145F" w:rsidP="0064145F">
      <w:pPr>
        <w:jc w:val="both"/>
      </w:pPr>
      <w:r>
        <w:rPr>
          <w:rFonts w:ascii="Tahoma" w:eastAsia="Tahoma" w:hAnsi="Tahoma" w:cs="Tahoma"/>
          <w:b/>
          <w:bCs/>
          <w:color w:val="000000"/>
          <w:sz w:val="21"/>
          <w:szCs w:val="21"/>
        </w:rPr>
        <w:t>11 - CLÁUSULA DÉCIMA PRIMEIRA – GARANTIA DE EXECUÇÃO (art. 92, XII e XIII)</w:t>
      </w:r>
    </w:p>
    <w:p w14:paraId="103C19F8" w14:textId="00AA6FD2" w:rsidR="0064145F" w:rsidRDefault="0064145F" w:rsidP="0064145F">
      <w:pPr>
        <w:jc w:val="both"/>
      </w:pPr>
      <w:r>
        <w:rPr>
          <w:rFonts w:ascii="Tahoma" w:eastAsia="Tahoma" w:hAnsi="Tahoma" w:cs="Tahoma"/>
          <w:b/>
          <w:bCs/>
          <w:color w:val="000000"/>
          <w:sz w:val="21"/>
          <w:szCs w:val="21"/>
        </w:rPr>
        <w:t xml:space="preserve">11.1 - </w:t>
      </w:r>
      <w:r>
        <w:rPr>
          <w:rFonts w:ascii="Tahoma" w:eastAsia="Tahoma" w:hAnsi="Tahoma" w:cs="Tahoma"/>
          <w:color w:val="000000"/>
          <w:sz w:val="21"/>
          <w:szCs w:val="21"/>
        </w:rPr>
        <w:t xml:space="preserve">Eventual regra concernente a garantia de execução, encontra-se pormenorizada em tópico específico do Termo de Referência, parte integrante e inseparável deste instrumento de contrato. </w:t>
      </w:r>
    </w:p>
    <w:p w14:paraId="6CBCFA36" w14:textId="294B0D56" w:rsidR="0064145F" w:rsidRDefault="0064145F" w:rsidP="0064145F">
      <w:pPr>
        <w:jc w:val="both"/>
      </w:pPr>
      <w:r>
        <w:rPr>
          <w:rFonts w:ascii="Tahoma" w:eastAsia="Tahoma" w:hAnsi="Tahoma" w:cs="Tahoma"/>
          <w:b/>
          <w:bCs/>
          <w:color w:val="000000"/>
          <w:sz w:val="21"/>
          <w:szCs w:val="21"/>
        </w:rPr>
        <w:t>12 - CLÁUSULA DÉCIMA SEGUNDA – INFRAÇÕES E SANÇÕES ADMINISTRATIVAS (art. 92, XIV)</w:t>
      </w:r>
    </w:p>
    <w:p w14:paraId="28D7CF85" w14:textId="2471E9CF" w:rsidR="0064145F" w:rsidRDefault="0064145F" w:rsidP="0064145F">
      <w:pPr>
        <w:jc w:val="both"/>
      </w:pPr>
      <w:r>
        <w:rPr>
          <w:rFonts w:ascii="Tahoma" w:eastAsia="Tahoma" w:hAnsi="Tahoma" w:cs="Tahoma"/>
          <w:b/>
          <w:bCs/>
          <w:color w:val="000000"/>
          <w:sz w:val="21"/>
          <w:szCs w:val="21"/>
        </w:rPr>
        <w:lastRenderedPageBreak/>
        <w:t>12.1 - Comete infração administrativa, nos termos da Lei nº 14.133, de 2021, o contratado que:</w:t>
      </w:r>
    </w:p>
    <w:p w14:paraId="7A40FC5A" w14:textId="24A9DDDF" w:rsidR="0064145F" w:rsidRDefault="0064145F" w:rsidP="0064145F">
      <w:pPr>
        <w:jc w:val="both"/>
      </w:pPr>
      <w:r>
        <w:rPr>
          <w:rFonts w:ascii="Tahoma" w:eastAsia="Tahoma" w:hAnsi="Tahoma" w:cs="Tahoma"/>
          <w:color w:val="000000"/>
          <w:sz w:val="21"/>
          <w:szCs w:val="21"/>
        </w:rPr>
        <w:t>a) Der causa à inexecução parcial do contrato;</w:t>
      </w:r>
    </w:p>
    <w:p w14:paraId="2A1DFD23" w14:textId="15F44026" w:rsidR="0064145F" w:rsidRDefault="0064145F" w:rsidP="0064145F">
      <w:pPr>
        <w:jc w:val="both"/>
      </w:pPr>
      <w:r>
        <w:rPr>
          <w:rFonts w:ascii="Tahoma" w:eastAsia="Tahoma" w:hAnsi="Tahoma" w:cs="Tahoma"/>
          <w:color w:val="000000"/>
          <w:sz w:val="21"/>
          <w:szCs w:val="21"/>
        </w:rPr>
        <w:t>b) Der causa à inexecução parcial do contrato que cause grave dano à Administração ou ao funcionamento dos serviços públicos ou ao interesse coletivo;</w:t>
      </w:r>
    </w:p>
    <w:p w14:paraId="5B84E5AE" w14:textId="2D0CC69D" w:rsidR="0064145F" w:rsidRDefault="0064145F" w:rsidP="0064145F">
      <w:pPr>
        <w:jc w:val="both"/>
      </w:pPr>
      <w:r>
        <w:rPr>
          <w:rFonts w:ascii="Tahoma" w:eastAsia="Tahoma" w:hAnsi="Tahoma" w:cs="Tahoma"/>
          <w:color w:val="000000"/>
          <w:sz w:val="21"/>
          <w:szCs w:val="21"/>
        </w:rPr>
        <w:t>c) Der causa à inexecução total do contrato;</w:t>
      </w:r>
    </w:p>
    <w:p w14:paraId="146C265F" w14:textId="54423675" w:rsidR="0064145F" w:rsidRDefault="0064145F" w:rsidP="0064145F">
      <w:pPr>
        <w:jc w:val="both"/>
      </w:pPr>
      <w:r>
        <w:rPr>
          <w:rFonts w:ascii="Tahoma" w:eastAsia="Tahoma" w:hAnsi="Tahoma" w:cs="Tahoma"/>
          <w:color w:val="000000"/>
          <w:sz w:val="21"/>
          <w:szCs w:val="21"/>
        </w:rPr>
        <w:t>d) Ensejar o retardamento da execução ou da entrega do objeto da contratação sem motivo justificado;</w:t>
      </w:r>
    </w:p>
    <w:p w14:paraId="1408BC0B" w14:textId="2CFC69C6" w:rsidR="0064145F" w:rsidRDefault="0064145F" w:rsidP="0064145F">
      <w:pPr>
        <w:jc w:val="both"/>
      </w:pPr>
      <w:r>
        <w:rPr>
          <w:rFonts w:ascii="Tahoma" w:eastAsia="Tahoma" w:hAnsi="Tahoma" w:cs="Tahoma"/>
          <w:color w:val="000000"/>
          <w:sz w:val="21"/>
          <w:szCs w:val="21"/>
        </w:rPr>
        <w:t>e) Apresentar documentação falsa ou prestar declaração falsa durante a execução do contrato;</w:t>
      </w:r>
    </w:p>
    <w:p w14:paraId="2E22A7F2" w14:textId="13495797" w:rsidR="0064145F" w:rsidRDefault="0064145F" w:rsidP="0064145F">
      <w:pPr>
        <w:jc w:val="both"/>
      </w:pPr>
      <w:r>
        <w:rPr>
          <w:rFonts w:ascii="Tahoma" w:eastAsia="Tahoma" w:hAnsi="Tahoma" w:cs="Tahoma"/>
          <w:color w:val="000000"/>
          <w:sz w:val="21"/>
          <w:szCs w:val="21"/>
        </w:rPr>
        <w:t>f) Praticar ato fraudulento na execução do contrato;</w:t>
      </w:r>
    </w:p>
    <w:p w14:paraId="0291C05D" w14:textId="028228D9" w:rsidR="0064145F" w:rsidRDefault="0064145F" w:rsidP="0064145F">
      <w:pPr>
        <w:jc w:val="both"/>
      </w:pPr>
      <w:r>
        <w:rPr>
          <w:rFonts w:ascii="Tahoma" w:eastAsia="Tahoma" w:hAnsi="Tahoma" w:cs="Tahoma"/>
          <w:color w:val="000000"/>
          <w:sz w:val="21"/>
          <w:szCs w:val="21"/>
        </w:rPr>
        <w:t>g) Comportar-se de modo inidôneo ou cometer fraude de qualquer natureza;</w:t>
      </w:r>
    </w:p>
    <w:p w14:paraId="2C8D7445" w14:textId="2F0E5BD2" w:rsidR="0064145F" w:rsidRDefault="0064145F" w:rsidP="0064145F">
      <w:pPr>
        <w:jc w:val="both"/>
      </w:pPr>
      <w:r>
        <w:rPr>
          <w:rFonts w:ascii="Tahoma" w:eastAsia="Tahoma" w:hAnsi="Tahoma" w:cs="Tahoma"/>
          <w:color w:val="000000"/>
          <w:sz w:val="21"/>
          <w:szCs w:val="21"/>
        </w:rPr>
        <w:t>h) Praticar ato lesivo previsto no art. 5º da Lei nº 12.846, de 1º de agosto de 2013.</w:t>
      </w:r>
    </w:p>
    <w:p w14:paraId="49B255A8" w14:textId="5A73B936" w:rsidR="0064145F" w:rsidRDefault="0064145F" w:rsidP="0064145F">
      <w:pPr>
        <w:jc w:val="both"/>
      </w:pPr>
      <w:r>
        <w:rPr>
          <w:rFonts w:ascii="Tahoma" w:eastAsia="Tahoma" w:hAnsi="Tahoma" w:cs="Tahoma"/>
          <w:b/>
          <w:bCs/>
          <w:color w:val="000000"/>
          <w:sz w:val="21"/>
          <w:szCs w:val="21"/>
        </w:rPr>
        <w:t>12.2 - Serão aplicadas ao contratado que incorrer nas infrações acima descritas as seguintes sanções:</w:t>
      </w:r>
    </w:p>
    <w:p w14:paraId="598CEFA9" w14:textId="2A99EB65" w:rsidR="0064145F" w:rsidRDefault="0064145F" w:rsidP="0064145F">
      <w:pPr>
        <w:jc w:val="both"/>
      </w:pPr>
      <w:r>
        <w:rPr>
          <w:rFonts w:ascii="Tahoma" w:eastAsia="Tahoma" w:hAnsi="Tahoma" w:cs="Tahoma"/>
          <w:color w:val="000000"/>
          <w:sz w:val="21"/>
          <w:szCs w:val="21"/>
        </w:rPr>
        <w:t xml:space="preserve">I) </w:t>
      </w:r>
      <w:r>
        <w:rPr>
          <w:rFonts w:ascii="Tahoma" w:eastAsia="Tahoma" w:hAnsi="Tahoma" w:cs="Tahoma"/>
          <w:b/>
          <w:bCs/>
          <w:color w:val="000000"/>
          <w:sz w:val="21"/>
          <w:szCs w:val="21"/>
        </w:rPr>
        <w:t>Advertência</w:t>
      </w:r>
      <w:r>
        <w:rPr>
          <w:rFonts w:ascii="Tahoma" w:eastAsia="Tahoma" w:hAnsi="Tahoma" w:cs="Tahoma"/>
          <w:color w:val="000000"/>
          <w:sz w:val="21"/>
          <w:szCs w:val="21"/>
        </w:rPr>
        <w:t>, quando o contratado der causa à inexecução parcial do contrato, sempre que não se justificar a imposição de penalidade mais grave (art. 156, §2º, da Lei nº 14.133, de 2021);</w:t>
      </w:r>
    </w:p>
    <w:p w14:paraId="0ED31A3D" w14:textId="5DC04666" w:rsidR="0064145F" w:rsidRDefault="0064145F" w:rsidP="0064145F">
      <w:pPr>
        <w:jc w:val="both"/>
      </w:pPr>
      <w:r>
        <w:rPr>
          <w:rFonts w:ascii="Tahoma" w:eastAsia="Tahoma" w:hAnsi="Tahoma" w:cs="Tahoma"/>
          <w:color w:val="000000"/>
          <w:sz w:val="21"/>
          <w:szCs w:val="21"/>
        </w:rPr>
        <w:t xml:space="preserve">II) </w:t>
      </w:r>
      <w:r>
        <w:rPr>
          <w:rFonts w:ascii="Tahoma" w:eastAsia="Tahoma" w:hAnsi="Tahoma" w:cs="Tahoma"/>
          <w:b/>
          <w:bCs/>
          <w:color w:val="000000"/>
          <w:sz w:val="21"/>
          <w:szCs w:val="21"/>
        </w:rPr>
        <w:t>Impedimento de licitar e contratar</w:t>
      </w:r>
      <w:r>
        <w:rPr>
          <w:rFonts w:ascii="Tahoma" w:eastAsia="Tahoma" w:hAnsi="Tahoma" w:cs="Tahoma"/>
          <w:color w:val="000000"/>
          <w:sz w:val="21"/>
          <w:szCs w:val="21"/>
        </w:rPr>
        <w:t>, quando praticadas as condutas descritas nas alíneas “b”, “c” e “d” do subitem acima deste Contrato, sempre que não se justificar a imposição de penalidade mais grave (art. 156, § 4º, da Lei nº 14.133, de 2021);</w:t>
      </w:r>
    </w:p>
    <w:p w14:paraId="53A24297" w14:textId="0B9F79E4" w:rsidR="0064145F" w:rsidRDefault="0064145F" w:rsidP="0064145F">
      <w:pPr>
        <w:jc w:val="both"/>
      </w:pPr>
      <w:r>
        <w:rPr>
          <w:rFonts w:ascii="Tahoma" w:eastAsia="Tahoma" w:hAnsi="Tahoma" w:cs="Tahoma"/>
          <w:color w:val="000000"/>
          <w:sz w:val="21"/>
          <w:szCs w:val="21"/>
        </w:rPr>
        <w:t xml:space="preserve">III) </w:t>
      </w:r>
      <w:r>
        <w:rPr>
          <w:rFonts w:ascii="Tahoma" w:eastAsia="Tahoma" w:hAnsi="Tahoma" w:cs="Tahoma"/>
          <w:b/>
          <w:bCs/>
          <w:color w:val="000000"/>
          <w:sz w:val="21"/>
          <w:szCs w:val="21"/>
        </w:rPr>
        <w:t>Declaração de inidoneidade para licitar e contratar</w:t>
      </w:r>
      <w:r>
        <w:rPr>
          <w:rFonts w:ascii="Tahoma" w:eastAsia="Tahoma" w:hAnsi="Tahoma" w:cs="Tahoma"/>
          <w:color w:val="000000"/>
          <w:sz w:val="21"/>
          <w:szCs w:val="21"/>
        </w:rPr>
        <w:t>, quando praticadas as condutas descritas nas alíneas “e”, “f”, “g” e “h” do subitem acima deste Contrato, bem como nas alíneas “b”, “c” e “d”, que justifiquem a imposição de penalidade mais grave (art. 156, §5º, da Lei nº 14.133, de 2021).</w:t>
      </w:r>
    </w:p>
    <w:p w14:paraId="12E1900C" w14:textId="11EC1C8A" w:rsidR="0064145F" w:rsidRDefault="0064145F" w:rsidP="0064145F">
      <w:pPr>
        <w:jc w:val="both"/>
      </w:pPr>
      <w:r>
        <w:rPr>
          <w:rFonts w:ascii="Tahoma" w:eastAsia="Tahoma" w:hAnsi="Tahoma" w:cs="Tahoma"/>
          <w:color w:val="000000"/>
          <w:sz w:val="21"/>
          <w:szCs w:val="21"/>
        </w:rPr>
        <w:t xml:space="preserve">IV) </w:t>
      </w:r>
      <w:r>
        <w:rPr>
          <w:rFonts w:ascii="Tahoma" w:eastAsia="Tahoma" w:hAnsi="Tahoma" w:cs="Tahoma"/>
          <w:b/>
          <w:bCs/>
          <w:color w:val="000000"/>
          <w:sz w:val="21"/>
          <w:szCs w:val="21"/>
        </w:rPr>
        <w:t>Multa</w:t>
      </w:r>
      <w:r>
        <w:rPr>
          <w:rFonts w:ascii="Tahoma" w:eastAsia="Tahoma" w:hAnsi="Tahoma" w:cs="Tahoma"/>
          <w:color w:val="000000"/>
          <w:sz w:val="21"/>
          <w:szCs w:val="21"/>
        </w:rPr>
        <w:t>:</w:t>
      </w:r>
    </w:p>
    <w:p w14:paraId="725FD321" w14:textId="5946963E" w:rsidR="0064145F" w:rsidRDefault="0064145F" w:rsidP="0064145F">
      <w:pPr>
        <w:jc w:val="both"/>
      </w:pPr>
      <w:r>
        <w:rPr>
          <w:rFonts w:ascii="Tahoma" w:eastAsia="Tahoma" w:hAnsi="Tahoma" w:cs="Tahoma"/>
          <w:color w:val="000000"/>
          <w:sz w:val="21"/>
          <w:szCs w:val="21"/>
        </w:rPr>
        <w:t xml:space="preserve">1 - </w:t>
      </w:r>
      <w:r w:rsidR="00EB25E8">
        <w:rPr>
          <w:rFonts w:ascii="Tahoma" w:eastAsia="Tahoma" w:hAnsi="Tahoma" w:cs="Tahoma"/>
          <w:color w:val="000000"/>
          <w:sz w:val="21"/>
          <w:szCs w:val="21"/>
        </w:rPr>
        <w:t>Moratória</w:t>
      </w:r>
      <w:r>
        <w:rPr>
          <w:rFonts w:ascii="Tahoma" w:eastAsia="Tahoma" w:hAnsi="Tahoma" w:cs="Tahoma"/>
          <w:color w:val="000000"/>
          <w:sz w:val="21"/>
          <w:szCs w:val="21"/>
        </w:rPr>
        <w:t xml:space="preserve"> de</w:t>
      </w:r>
      <w:r w:rsidR="00877BAC">
        <w:rPr>
          <w:rFonts w:ascii="Tahoma" w:eastAsia="Tahoma" w:hAnsi="Tahoma" w:cs="Tahoma"/>
          <w:color w:val="000000"/>
          <w:sz w:val="21"/>
          <w:szCs w:val="21"/>
        </w:rPr>
        <w:t xml:space="preserve"> </w:t>
      </w:r>
      <w:r>
        <w:rPr>
          <w:rFonts w:ascii="Tahoma" w:eastAsia="Tahoma" w:hAnsi="Tahoma" w:cs="Tahoma"/>
          <w:color w:val="000000"/>
          <w:sz w:val="21"/>
          <w:szCs w:val="21"/>
        </w:rPr>
        <w:t>0,5% (cinco décimos por cento) por dia de atraso injustificado sobre o valor da parcela inadimplida, bem como pela inobservância do prazo fixado para apresentação, suplementação ou reposição da garantia, quando exigida, até o limite de 30 (trinta) dias;</w:t>
      </w:r>
    </w:p>
    <w:p w14:paraId="613390B9" w14:textId="50647090" w:rsidR="0064145F" w:rsidRDefault="0064145F" w:rsidP="0064145F">
      <w:pPr>
        <w:jc w:val="both"/>
      </w:pPr>
      <w:r>
        <w:rPr>
          <w:rFonts w:ascii="Tahoma" w:eastAsia="Tahoma" w:hAnsi="Tahoma" w:cs="Tahoma"/>
          <w:color w:val="000000"/>
          <w:sz w:val="21"/>
          <w:szCs w:val="21"/>
        </w:rPr>
        <w:t>a) O atraso superior a 30 dias autoriza a Administração a promover a extinção do contrato por descumprimento ou cumprimento irregular de suas cláusulas, conforme dispõe o inciso I do art. 137 da Lei n. 14.133, de 2021.</w:t>
      </w:r>
    </w:p>
    <w:p w14:paraId="1243ED3D" w14:textId="5DC0F7C3" w:rsidR="0064145F" w:rsidRDefault="0064145F" w:rsidP="0064145F">
      <w:pPr>
        <w:jc w:val="both"/>
      </w:pPr>
      <w:r>
        <w:rPr>
          <w:rFonts w:ascii="Tahoma" w:eastAsia="Tahoma" w:hAnsi="Tahoma" w:cs="Tahoma"/>
          <w:color w:val="000000"/>
          <w:sz w:val="21"/>
          <w:szCs w:val="21"/>
        </w:rPr>
        <w:t xml:space="preserve">2 - </w:t>
      </w:r>
      <w:r w:rsidR="00EB25E8">
        <w:rPr>
          <w:rFonts w:ascii="Tahoma" w:eastAsia="Tahoma" w:hAnsi="Tahoma" w:cs="Tahoma"/>
          <w:color w:val="000000"/>
          <w:sz w:val="21"/>
          <w:szCs w:val="21"/>
        </w:rPr>
        <w:t>Compensatória</w:t>
      </w:r>
      <w:r>
        <w:rPr>
          <w:rFonts w:ascii="Tahoma" w:eastAsia="Tahoma" w:hAnsi="Tahoma" w:cs="Tahoma"/>
          <w:color w:val="000000"/>
          <w:sz w:val="21"/>
          <w:szCs w:val="21"/>
        </w:rPr>
        <w:t xml:space="preserve"> de 10 % (dez por cento) sobre o valor total do contrato, no caso de inexecução total do objeto;</w:t>
      </w:r>
    </w:p>
    <w:p w14:paraId="52F10371" w14:textId="32CA941C" w:rsidR="0064145F" w:rsidRDefault="0064145F" w:rsidP="0064145F">
      <w:pPr>
        <w:jc w:val="both"/>
      </w:pPr>
      <w:r>
        <w:rPr>
          <w:rFonts w:ascii="Tahoma" w:eastAsia="Tahoma" w:hAnsi="Tahoma" w:cs="Tahoma"/>
          <w:color w:val="000000"/>
          <w:sz w:val="21"/>
          <w:szCs w:val="21"/>
        </w:rPr>
        <w:lastRenderedPageBreak/>
        <w:t>12.3 - A aplicação das sanções previstas neste Contrato não exclui, em hipótese alguma, a obrigação de reparação integral do dano causado ao(a) Município de Ibertioga (art. 156, §9º, da Lei nº 14.133, de 2021).</w:t>
      </w:r>
    </w:p>
    <w:p w14:paraId="031DEE6E" w14:textId="038A6242" w:rsidR="0064145F" w:rsidRDefault="0064145F" w:rsidP="0064145F">
      <w:pPr>
        <w:jc w:val="both"/>
      </w:pPr>
      <w:r>
        <w:rPr>
          <w:rFonts w:ascii="Tahoma" w:eastAsia="Tahoma" w:hAnsi="Tahoma" w:cs="Tahoma"/>
          <w:color w:val="000000"/>
          <w:sz w:val="21"/>
          <w:szCs w:val="21"/>
        </w:rPr>
        <w:t>12.4 - Todas as sanções previstas neste Contrato poderão ser aplicadas cumulativamente com a multa (art. 156, §7º, da Lei nº 14.133, de 2021).</w:t>
      </w:r>
    </w:p>
    <w:p w14:paraId="2E50A66A" w14:textId="3DA6CAAB" w:rsidR="0064145F" w:rsidRDefault="0064145F" w:rsidP="0064145F">
      <w:pPr>
        <w:jc w:val="both"/>
      </w:pPr>
      <w:r>
        <w:rPr>
          <w:rFonts w:ascii="Tahoma" w:eastAsia="Tahoma" w:hAnsi="Tahoma" w:cs="Tahoma"/>
          <w:color w:val="000000"/>
          <w:sz w:val="21"/>
          <w:szCs w:val="21"/>
        </w:rPr>
        <w:t>12.4.1 - Antes da aplicação da multa será facultada a defesa do interessado no prazo de 15 (quinze) dias úteis, contado da data de sua intimação (art. 157, da Lei nº 14.133, de 2021).</w:t>
      </w:r>
    </w:p>
    <w:p w14:paraId="670CE9AE" w14:textId="6DAE5306" w:rsidR="0064145F" w:rsidRDefault="0064145F" w:rsidP="0064145F">
      <w:pPr>
        <w:jc w:val="both"/>
      </w:pPr>
      <w:r>
        <w:rPr>
          <w:rFonts w:ascii="Tahoma" w:eastAsia="Tahoma" w:hAnsi="Tahoma" w:cs="Tahoma"/>
          <w:color w:val="000000"/>
          <w:sz w:val="21"/>
          <w:szCs w:val="21"/>
        </w:rPr>
        <w:t>12.4.2 - Se a multa aplicada e as indenizações cabíveis forem superiores ao valor do pagamento eventualmente devido pelo(a) Município de Ibertioga ao Contratado, além da perda desse valor, a diferença será descontada da garantia prestada ou será cobrada judicialmente (art. 156, §8º, da Lei nº 14.133, de 2021).</w:t>
      </w:r>
    </w:p>
    <w:p w14:paraId="756D9964" w14:textId="1B653C65" w:rsidR="0064145F" w:rsidRDefault="0064145F" w:rsidP="0064145F">
      <w:pPr>
        <w:jc w:val="both"/>
      </w:pPr>
      <w:r>
        <w:rPr>
          <w:rFonts w:ascii="Tahoma" w:eastAsia="Tahoma" w:hAnsi="Tahoma" w:cs="Tahoma"/>
          <w:color w:val="000000"/>
          <w:sz w:val="21"/>
          <w:szCs w:val="21"/>
        </w:rPr>
        <w:t>12.4.3 - Previamente ao encaminhamento à cobrança judicial, a multa poderá ser recolhida administrativamente no prazo máximo de 15 (quinze) dias, a contar da data do recebimento da comunicação enviada pela autoridade competente.</w:t>
      </w:r>
    </w:p>
    <w:p w14:paraId="08A281B9" w14:textId="1C81ACCE" w:rsidR="0064145F" w:rsidRDefault="0064145F" w:rsidP="0064145F">
      <w:pPr>
        <w:jc w:val="both"/>
      </w:pPr>
      <w:r>
        <w:rPr>
          <w:rFonts w:ascii="Tahoma" w:eastAsia="Tahoma" w:hAnsi="Tahoma" w:cs="Tahoma"/>
          <w:color w:val="000000"/>
          <w:sz w:val="21"/>
          <w:szCs w:val="21"/>
        </w:rPr>
        <w:t>12.5 -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D575B5D" w14:textId="2F03E91D" w:rsidR="0064145F" w:rsidRDefault="0064145F" w:rsidP="0064145F">
      <w:pPr>
        <w:jc w:val="both"/>
      </w:pPr>
      <w:r>
        <w:rPr>
          <w:rFonts w:ascii="Tahoma" w:eastAsia="Tahoma" w:hAnsi="Tahoma" w:cs="Tahoma"/>
          <w:color w:val="000000"/>
          <w:sz w:val="21"/>
          <w:szCs w:val="21"/>
        </w:rPr>
        <w:t>12.6 - Na aplicação das sanções serão considerados (art. 156, §1º, da Lei nº 14.133, de 2021):</w:t>
      </w:r>
    </w:p>
    <w:p w14:paraId="7B58F1B9" w14:textId="6359D64F" w:rsidR="0064145F" w:rsidRDefault="0064145F" w:rsidP="0064145F">
      <w:pPr>
        <w:jc w:val="both"/>
      </w:pPr>
      <w:r>
        <w:rPr>
          <w:rFonts w:ascii="Tahoma" w:eastAsia="Tahoma" w:hAnsi="Tahoma" w:cs="Tahoma"/>
          <w:color w:val="000000"/>
          <w:sz w:val="21"/>
          <w:szCs w:val="21"/>
        </w:rPr>
        <w:t>a) a natureza e a gravidade da infração cometida;</w:t>
      </w:r>
    </w:p>
    <w:p w14:paraId="1E3E387A" w14:textId="77AAD5C7" w:rsidR="0064145F" w:rsidRDefault="0064145F" w:rsidP="0064145F">
      <w:pPr>
        <w:jc w:val="both"/>
      </w:pPr>
      <w:r>
        <w:rPr>
          <w:rFonts w:ascii="Tahoma" w:eastAsia="Tahoma" w:hAnsi="Tahoma" w:cs="Tahoma"/>
          <w:color w:val="000000"/>
          <w:sz w:val="21"/>
          <w:szCs w:val="21"/>
        </w:rPr>
        <w:t>b) as peculiaridades do caso concreto;</w:t>
      </w:r>
    </w:p>
    <w:p w14:paraId="540953F2" w14:textId="281EBA6F" w:rsidR="0064145F" w:rsidRDefault="0064145F" w:rsidP="0064145F">
      <w:pPr>
        <w:jc w:val="both"/>
      </w:pPr>
      <w:r>
        <w:rPr>
          <w:rFonts w:ascii="Tahoma" w:eastAsia="Tahoma" w:hAnsi="Tahoma" w:cs="Tahoma"/>
          <w:color w:val="000000"/>
          <w:sz w:val="21"/>
          <w:szCs w:val="21"/>
        </w:rPr>
        <w:t>c) as circunstâncias agravantes ou atenuantes;</w:t>
      </w:r>
    </w:p>
    <w:p w14:paraId="04E64A87" w14:textId="6E7B8817" w:rsidR="0064145F" w:rsidRDefault="0064145F" w:rsidP="0064145F">
      <w:pPr>
        <w:jc w:val="both"/>
      </w:pPr>
      <w:r>
        <w:rPr>
          <w:rFonts w:ascii="Tahoma" w:eastAsia="Tahoma" w:hAnsi="Tahoma" w:cs="Tahoma"/>
          <w:color w:val="000000"/>
          <w:sz w:val="21"/>
          <w:szCs w:val="21"/>
        </w:rPr>
        <w:t>d) os danos que dela provierem para o Contratante;</w:t>
      </w:r>
    </w:p>
    <w:p w14:paraId="11C5C7D5" w14:textId="4BD9AD0A" w:rsidR="0064145F" w:rsidRDefault="0064145F" w:rsidP="0064145F">
      <w:pPr>
        <w:jc w:val="both"/>
      </w:pPr>
      <w:r>
        <w:rPr>
          <w:rFonts w:ascii="Tahoma" w:eastAsia="Tahoma" w:hAnsi="Tahoma" w:cs="Tahoma"/>
          <w:color w:val="000000"/>
          <w:sz w:val="21"/>
          <w:szCs w:val="21"/>
        </w:rPr>
        <w:t>e) a implantação ou o aperfeiçoamento de programa de integridade, conforme normas e orientações dos órgãos de controle.</w:t>
      </w:r>
    </w:p>
    <w:p w14:paraId="6B8FDEFD" w14:textId="6DE3E367" w:rsidR="0064145F" w:rsidRDefault="0064145F" w:rsidP="0064145F">
      <w:pPr>
        <w:jc w:val="both"/>
      </w:pPr>
      <w:r>
        <w:rPr>
          <w:rFonts w:ascii="Tahoma" w:eastAsia="Tahoma" w:hAnsi="Tahoma" w:cs="Tahoma"/>
          <w:color w:val="000000"/>
          <w:sz w:val="21"/>
          <w:szCs w:val="21"/>
        </w:rPr>
        <w:t>12.7 -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96A7AFD" w14:textId="787ADA61" w:rsidR="0064145F" w:rsidRDefault="0064145F" w:rsidP="0064145F">
      <w:pPr>
        <w:jc w:val="both"/>
      </w:pPr>
      <w:r>
        <w:rPr>
          <w:rFonts w:ascii="Tahoma" w:eastAsia="Tahoma" w:hAnsi="Tahoma" w:cs="Tahoma"/>
          <w:color w:val="000000"/>
          <w:sz w:val="21"/>
          <w:szCs w:val="21"/>
        </w:rPr>
        <w:t xml:space="preserve">12.8 -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w:t>
      </w:r>
      <w:r>
        <w:rPr>
          <w:rFonts w:ascii="Tahoma" w:eastAsia="Tahoma" w:hAnsi="Tahoma" w:cs="Tahoma"/>
          <w:color w:val="000000"/>
          <w:sz w:val="21"/>
          <w:szCs w:val="21"/>
        </w:rPr>
        <w:lastRenderedPageBreak/>
        <w:t>ou controle, de fato ou de direito, com o Contratado, observados, em todos os casos, o contraditório, a ampla defesa e a obrigatoriedade de análise jurídica prévia (art. 160, da Lei nº 14.133, de 2021).</w:t>
      </w:r>
    </w:p>
    <w:p w14:paraId="54FCDEC0" w14:textId="1D2375DF" w:rsidR="0064145F" w:rsidRDefault="0064145F" w:rsidP="0064145F">
      <w:pPr>
        <w:jc w:val="both"/>
      </w:pPr>
      <w:r>
        <w:rPr>
          <w:rFonts w:ascii="Tahoma" w:eastAsia="Tahoma" w:hAnsi="Tahoma" w:cs="Tahoma"/>
          <w:color w:val="000000"/>
          <w:sz w:val="21"/>
          <w:szCs w:val="21"/>
        </w:rPr>
        <w:t>12.9 - O(A) Município de Ibertioga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03FA575A" w14:textId="0667EECF" w:rsidR="0064145F" w:rsidRDefault="0064145F" w:rsidP="00A33269">
      <w:r>
        <w:rPr>
          <w:rFonts w:ascii="Tahoma" w:eastAsia="Tahoma" w:hAnsi="Tahoma" w:cs="Tahoma"/>
          <w:color w:val="000000"/>
          <w:sz w:val="21"/>
          <w:szCs w:val="21"/>
        </w:rPr>
        <w:t>12.10 - As sanções de impedimento de licitar e contratar e declaração de inidoneidade para licitar ou contratar são passíveis de reabilitação na forma do art. 163 da Lei nº 14.133/21.</w:t>
      </w:r>
    </w:p>
    <w:p w14:paraId="35F5C4E1" w14:textId="4E40831C" w:rsidR="0064145F" w:rsidRDefault="0064145F" w:rsidP="0064145F">
      <w:pPr>
        <w:jc w:val="both"/>
      </w:pPr>
      <w:r>
        <w:rPr>
          <w:rFonts w:ascii="Tahoma" w:eastAsia="Tahoma" w:hAnsi="Tahoma" w:cs="Tahoma"/>
          <w:color w:val="000000"/>
          <w:sz w:val="21"/>
          <w:szCs w:val="21"/>
        </w:rPr>
        <w:t>12.11 -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8EB385" w14:textId="1EADD1AE" w:rsidR="0064145F" w:rsidRDefault="0064145F" w:rsidP="0064145F">
      <w:pPr>
        <w:jc w:val="both"/>
      </w:pPr>
      <w:r>
        <w:rPr>
          <w:rFonts w:ascii="Tahoma" w:eastAsia="Tahoma" w:hAnsi="Tahoma" w:cs="Tahoma"/>
          <w:b/>
          <w:bCs/>
          <w:color w:val="000000"/>
          <w:sz w:val="21"/>
          <w:szCs w:val="21"/>
        </w:rPr>
        <w:t>13 - CLÁUSULA DÉCIMA TERCEIRA – DA EXTINÇÃO CONTRATUAL (art. 92, XIX)</w:t>
      </w:r>
    </w:p>
    <w:p w14:paraId="6D89CF9A" w14:textId="665EB4EE" w:rsidR="0064145F" w:rsidRDefault="0064145F" w:rsidP="0064145F">
      <w:pPr>
        <w:jc w:val="both"/>
      </w:pPr>
      <w:r>
        <w:rPr>
          <w:rFonts w:ascii="Tahoma" w:eastAsia="Tahoma" w:hAnsi="Tahoma" w:cs="Tahoma"/>
          <w:color w:val="000000"/>
          <w:sz w:val="21"/>
          <w:szCs w:val="21"/>
        </w:rPr>
        <w:t>13.1 - O contrato se extingue quando vencido o prazo nele estipulado, independentemente de terem sido cumpridas ou não as obrigações de ambas as partes contraentes.</w:t>
      </w:r>
    </w:p>
    <w:p w14:paraId="5AEE426D" w14:textId="458B84F7" w:rsidR="0064145F" w:rsidRDefault="0064145F" w:rsidP="0064145F">
      <w:pPr>
        <w:jc w:val="both"/>
      </w:pPr>
      <w:r>
        <w:rPr>
          <w:rFonts w:ascii="Tahoma" w:eastAsia="Tahoma" w:hAnsi="Tahoma" w:cs="Tahoma"/>
          <w:color w:val="000000"/>
          <w:sz w:val="21"/>
          <w:szCs w:val="21"/>
        </w:rPr>
        <w:t xml:space="preserve">13.2 - Na hipótese de serviços contínuos, o contrato pode ser extinto antes do prazo nele fixado, sem ônus para o(a) Município de Ibertioga, quando esta não dispuser de créditos orçamentários para sua continuidade ou quando entender que o contrato não mais lhe oferece vantagem. </w:t>
      </w:r>
    </w:p>
    <w:p w14:paraId="017736A1" w14:textId="025529BC" w:rsidR="0064145F" w:rsidRDefault="0064145F" w:rsidP="0064145F">
      <w:pPr>
        <w:jc w:val="both"/>
      </w:pPr>
      <w:r>
        <w:rPr>
          <w:rFonts w:ascii="Tahoma" w:eastAsia="Tahoma" w:hAnsi="Tahoma" w:cs="Tahoma"/>
          <w:color w:val="000000"/>
          <w:sz w:val="21"/>
          <w:szCs w:val="21"/>
        </w:rPr>
        <w:t>13.3 - A extinção nesta hipótese ocorrerá na próxima data de aniversário do contrato, desde que haja a notificação do contratado pelo(a) Município de Ibertioga nesse sentido com pelo menos 2 (dois) meses de antecedência desse dia.</w:t>
      </w:r>
    </w:p>
    <w:p w14:paraId="55776899" w14:textId="088C6FD3" w:rsidR="0064145F" w:rsidRDefault="0064145F" w:rsidP="0064145F">
      <w:pPr>
        <w:jc w:val="both"/>
      </w:pPr>
      <w:r>
        <w:rPr>
          <w:rFonts w:ascii="Tahoma" w:eastAsia="Tahoma" w:hAnsi="Tahoma" w:cs="Tahoma"/>
          <w:color w:val="000000"/>
          <w:sz w:val="21"/>
          <w:szCs w:val="21"/>
        </w:rPr>
        <w:t>13.4. Caso a notificação da não-continuidade do contrato de que trata este subitem ocorra com menos de 2 (dois) meses da data de aniversário, a extinção contratual ocorrerá após 2 (dois) meses da data da comunicação.</w:t>
      </w:r>
    </w:p>
    <w:p w14:paraId="60F49291" w14:textId="1B928A9A" w:rsidR="0064145F" w:rsidRDefault="0064145F" w:rsidP="0064145F">
      <w:pPr>
        <w:jc w:val="both"/>
      </w:pPr>
      <w:r>
        <w:rPr>
          <w:rFonts w:ascii="Tahoma" w:eastAsia="Tahoma" w:hAnsi="Tahoma" w:cs="Tahoma"/>
          <w:color w:val="000000"/>
          <w:sz w:val="21"/>
          <w:szCs w:val="21"/>
        </w:rPr>
        <w:t>13.5 - O contrato pode ser extinto antes de cumpridas as obrigações nele estipuladas, ou antes do prazo nele fixado, por algum dos motivos previstos no artigo 137 da Lei nº 14.133/21, bem como amigavelmente, assegurados o contraditório e a ampla defesa.</w:t>
      </w:r>
    </w:p>
    <w:p w14:paraId="21A7B9F1" w14:textId="11B7C3A3" w:rsidR="0064145F" w:rsidRDefault="0064145F" w:rsidP="0064145F">
      <w:pPr>
        <w:jc w:val="both"/>
      </w:pPr>
      <w:r>
        <w:rPr>
          <w:rFonts w:ascii="Tahoma" w:eastAsia="Tahoma" w:hAnsi="Tahoma" w:cs="Tahoma"/>
          <w:color w:val="000000"/>
          <w:sz w:val="21"/>
          <w:szCs w:val="21"/>
        </w:rPr>
        <w:t>13.5.1 - Nesta hipótese, aplicam-se também os artigos 138 e 139 da mesma Lei.</w:t>
      </w:r>
    </w:p>
    <w:p w14:paraId="3A95104B" w14:textId="354EFB79" w:rsidR="0064145F" w:rsidRDefault="0064145F" w:rsidP="0064145F">
      <w:pPr>
        <w:jc w:val="both"/>
      </w:pPr>
      <w:r>
        <w:rPr>
          <w:rFonts w:ascii="Tahoma" w:eastAsia="Tahoma" w:hAnsi="Tahoma" w:cs="Tahoma"/>
          <w:color w:val="000000"/>
          <w:sz w:val="21"/>
          <w:szCs w:val="21"/>
        </w:rPr>
        <w:t>13.5.2 - A alteração social ou a modificação da finalidade ou da estrutura da empresa não ensejará a rescisão se não restringir sua capacidade de concluir o contrato.</w:t>
      </w:r>
    </w:p>
    <w:p w14:paraId="039EDA80" w14:textId="6A2D8900" w:rsidR="0064145F" w:rsidRDefault="0064145F" w:rsidP="0064145F">
      <w:pPr>
        <w:jc w:val="both"/>
      </w:pPr>
      <w:r>
        <w:rPr>
          <w:rFonts w:ascii="Tahoma" w:eastAsia="Tahoma" w:hAnsi="Tahoma" w:cs="Tahoma"/>
          <w:color w:val="000000"/>
          <w:sz w:val="21"/>
          <w:szCs w:val="21"/>
        </w:rPr>
        <w:t>13.5.2.1 - Se a operação implicar mudança da pessoa jurídica contratada, deverá ser formalizado termo aditivo para alteração subjetiva.</w:t>
      </w:r>
    </w:p>
    <w:p w14:paraId="00311E65" w14:textId="7C67B9B0" w:rsidR="0064145F" w:rsidRDefault="0064145F" w:rsidP="0064145F">
      <w:pPr>
        <w:jc w:val="both"/>
      </w:pPr>
      <w:r>
        <w:rPr>
          <w:rFonts w:ascii="Tahoma" w:eastAsia="Tahoma" w:hAnsi="Tahoma" w:cs="Tahoma"/>
          <w:color w:val="000000"/>
          <w:sz w:val="21"/>
          <w:szCs w:val="21"/>
        </w:rPr>
        <w:lastRenderedPageBreak/>
        <w:t>13.6 - O termo de rescisão, sempre que possível, será precedido:</w:t>
      </w:r>
    </w:p>
    <w:p w14:paraId="7767BD83" w14:textId="25B58BDC" w:rsidR="0064145F" w:rsidRDefault="0064145F" w:rsidP="0064145F">
      <w:pPr>
        <w:jc w:val="both"/>
      </w:pPr>
      <w:r>
        <w:rPr>
          <w:rFonts w:ascii="Tahoma" w:eastAsia="Tahoma" w:hAnsi="Tahoma" w:cs="Tahoma"/>
          <w:color w:val="000000"/>
          <w:sz w:val="21"/>
          <w:szCs w:val="21"/>
        </w:rPr>
        <w:t>13.6.1 - Balanço dos eventos contratuais já cumpridos ou parcialmente cumpridos;</w:t>
      </w:r>
    </w:p>
    <w:p w14:paraId="61DE4CF7" w14:textId="019FC4D0" w:rsidR="0064145F" w:rsidRDefault="0064145F" w:rsidP="0064145F">
      <w:pPr>
        <w:jc w:val="both"/>
      </w:pPr>
      <w:r>
        <w:rPr>
          <w:rFonts w:ascii="Tahoma" w:eastAsia="Tahoma" w:hAnsi="Tahoma" w:cs="Tahoma"/>
          <w:color w:val="000000"/>
          <w:sz w:val="21"/>
          <w:szCs w:val="21"/>
        </w:rPr>
        <w:t>13.6.2 - Relação dos pagamentos já efetuados e ainda devidos;</w:t>
      </w:r>
    </w:p>
    <w:p w14:paraId="283B8A0E" w14:textId="218A65E7" w:rsidR="0064145F" w:rsidRDefault="0064145F" w:rsidP="0064145F">
      <w:pPr>
        <w:jc w:val="both"/>
      </w:pPr>
      <w:r>
        <w:rPr>
          <w:rFonts w:ascii="Tahoma" w:eastAsia="Tahoma" w:hAnsi="Tahoma" w:cs="Tahoma"/>
          <w:color w:val="000000"/>
          <w:sz w:val="21"/>
          <w:szCs w:val="21"/>
        </w:rPr>
        <w:t>13.6.3 - Indenizações e multas.</w:t>
      </w:r>
    </w:p>
    <w:p w14:paraId="0F2C0B43" w14:textId="0F96FD9C" w:rsidR="0064145F" w:rsidRDefault="0064145F" w:rsidP="0064145F">
      <w:pPr>
        <w:jc w:val="both"/>
      </w:pPr>
      <w:r>
        <w:rPr>
          <w:rFonts w:ascii="Tahoma" w:eastAsia="Tahoma" w:hAnsi="Tahoma" w:cs="Tahoma"/>
          <w:color w:val="000000"/>
          <w:sz w:val="21"/>
          <w:szCs w:val="21"/>
        </w:rPr>
        <w:t>13.7 - A extinção do contrato não configura óbice para o reconhecimento do desequilíbrio econômico-financeiro, hipótese em que será concedida indenização por meio de termo indenizatório (art. 131, caput, da Lei n.º 14.133, de 2021).</w:t>
      </w:r>
    </w:p>
    <w:p w14:paraId="27B8CA74" w14:textId="6369E6CB" w:rsidR="0064145F" w:rsidRDefault="0064145F" w:rsidP="0064145F">
      <w:pPr>
        <w:jc w:val="both"/>
      </w:pPr>
      <w:r>
        <w:rPr>
          <w:rFonts w:ascii="Tahoma" w:eastAsia="Tahoma" w:hAnsi="Tahoma" w:cs="Tahoma"/>
          <w:b/>
          <w:bCs/>
          <w:color w:val="000000"/>
          <w:sz w:val="21"/>
          <w:szCs w:val="21"/>
        </w:rPr>
        <w:t>14 - CLÁUSULA DÉCIMA QUARTA – DOTAÇÃO ORÇAMENTÁRIA (art. 92, VIII)</w:t>
      </w:r>
    </w:p>
    <w:p w14:paraId="773B980F" w14:textId="2EB766E3" w:rsidR="0064145F" w:rsidRDefault="0064145F" w:rsidP="0064145F">
      <w:pPr>
        <w:jc w:val="both"/>
      </w:pPr>
      <w:r>
        <w:rPr>
          <w:rFonts w:ascii="Tahoma" w:eastAsia="Tahoma" w:hAnsi="Tahoma" w:cs="Tahoma"/>
          <w:color w:val="000000"/>
          <w:sz w:val="21"/>
          <w:szCs w:val="21"/>
        </w:rPr>
        <w:t>14.1 - As despesas decorrentes desta contratação estão programadas em dotação orçamentária própria, prevista no orçamento do(a)</w:t>
      </w:r>
      <w:r w:rsidR="00877BAC">
        <w:rPr>
          <w:rFonts w:ascii="Tahoma" w:eastAsia="Tahoma" w:hAnsi="Tahoma" w:cs="Tahoma"/>
          <w:color w:val="000000"/>
          <w:sz w:val="21"/>
          <w:szCs w:val="21"/>
        </w:rPr>
        <w:t xml:space="preserve"> </w:t>
      </w:r>
      <w:r>
        <w:rPr>
          <w:rFonts w:ascii="Tahoma" w:eastAsia="Tahoma" w:hAnsi="Tahoma" w:cs="Tahoma"/>
          <w:color w:val="000000"/>
          <w:sz w:val="21"/>
          <w:szCs w:val="21"/>
        </w:rPr>
        <w:t>Município de Ibertioga, para o exercício atual, na classificação abaixo:</w:t>
      </w:r>
    </w:p>
    <w:p w14:paraId="44456212" w14:textId="72BB35FD" w:rsidR="0064145F" w:rsidRDefault="0064145F" w:rsidP="0064145F">
      <w:pPr>
        <w:jc w:val="both"/>
      </w:pPr>
      <w:r>
        <w:rPr>
          <w:rFonts w:ascii="Tahoma" w:eastAsia="Tahoma" w:hAnsi="Tahoma" w:cs="Tahoma"/>
          <w:color w:val="000000"/>
          <w:sz w:val="21"/>
          <w:szCs w:val="21"/>
        </w:rPr>
        <w:t>3.3.90.39.00.2.05.02.12.361.0003.2.0033 1.500.000 TRANSPORTE DE QUALIDADE - ENSINO FUNDAMENTAL</w:t>
      </w:r>
      <w:r>
        <w:rPr>
          <w:rFonts w:ascii="Tahoma" w:eastAsia="Tahoma" w:hAnsi="Tahoma" w:cs="Tahoma"/>
          <w:b/>
          <w:bCs/>
          <w:color w:val="000000"/>
          <w:sz w:val="21"/>
          <w:szCs w:val="21"/>
        </w:rPr>
        <w:t>.</w:t>
      </w:r>
    </w:p>
    <w:p w14:paraId="34D038A9" w14:textId="6620312A" w:rsidR="0064145F" w:rsidRDefault="0064145F" w:rsidP="0064145F">
      <w:pPr>
        <w:jc w:val="both"/>
      </w:pPr>
      <w:r>
        <w:rPr>
          <w:rFonts w:ascii="Tahoma" w:eastAsia="Tahoma" w:hAnsi="Tahoma" w:cs="Tahoma"/>
          <w:color w:val="000000"/>
          <w:sz w:val="21"/>
          <w:szCs w:val="21"/>
        </w:rPr>
        <w:t>14.2 - A dotação relativa aos exercícios financeiros subsequentes, quando se tratar de serviços e fornecimento contínuos será indicada após aprovação da Lei Orçamentária respectiva e liberação dos créditos correspondentes, mediante apostilamento.</w:t>
      </w:r>
    </w:p>
    <w:p w14:paraId="331A895B" w14:textId="1D0A57C0" w:rsidR="0064145F" w:rsidRDefault="0064145F" w:rsidP="0064145F">
      <w:pPr>
        <w:jc w:val="both"/>
      </w:pPr>
      <w:r>
        <w:rPr>
          <w:rFonts w:ascii="Tahoma" w:eastAsia="Tahoma" w:hAnsi="Tahoma" w:cs="Tahoma"/>
          <w:b/>
          <w:bCs/>
          <w:color w:val="000000"/>
          <w:sz w:val="21"/>
          <w:szCs w:val="21"/>
        </w:rPr>
        <w:t>15 - CLÁUSULA DÉCIMA QUINTA – DOS CASOS OMISSOS (art. 92, III)</w:t>
      </w:r>
    </w:p>
    <w:p w14:paraId="1C14395C" w14:textId="640ED4B4" w:rsidR="0064145F" w:rsidRDefault="0064145F" w:rsidP="0064145F">
      <w:pPr>
        <w:jc w:val="both"/>
      </w:pPr>
      <w:r>
        <w:rPr>
          <w:rFonts w:ascii="Tahoma" w:eastAsia="Tahoma" w:hAnsi="Tahoma" w:cs="Tahoma"/>
          <w:color w:val="000000"/>
          <w:sz w:val="21"/>
          <w:szCs w:val="21"/>
        </w:rPr>
        <w:t>15.1 - Os casos omissos serão decididos pelo(a) Município de Ibertioga, segundo as disposições contidas na Lei nº 14.133, de 2021, e demais normas federais aplicáveis e, subsidiariamente, segundo as disposições contidas na Lei nº 8.078, de 1990 – Código de Defesa do Consumidor – e normas e princípios gerais dos contratos.</w:t>
      </w:r>
    </w:p>
    <w:p w14:paraId="4EE934F8" w14:textId="10B096B2" w:rsidR="0064145F" w:rsidRDefault="0064145F" w:rsidP="0064145F">
      <w:pPr>
        <w:jc w:val="both"/>
      </w:pPr>
      <w:r>
        <w:rPr>
          <w:rFonts w:ascii="Tahoma" w:eastAsia="Tahoma" w:hAnsi="Tahoma" w:cs="Tahoma"/>
          <w:b/>
          <w:bCs/>
          <w:color w:val="000000"/>
          <w:sz w:val="21"/>
          <w:szCs w:val="21"/>
        </w:rPr>
        <w:t>16 - CLÁUSULA DÉCIMA SEXTA – ALTERAÇÕES</w:t>
      </w:r>
    </w:p>
    <w:p w14:paraId="63A1F0EC" w14:textId="017D0611" w:rsidR="0064145F" w:rsidRDefault="0064145F" w:rsidP="0064145F">
      <w:pPr>
        <w:jc w:val="both"/>
      </w:pPr>
      <w:r>
        <w:rPr>
          <w:rFonts w:ascii="Tahoma" w:eastAsia="Tahoma" w:hAnsi="Tahoma" w:cs="Tahoma"/>
          <w:color w:val="000000"/>
          <w:sz w:val="21"/>
          <w:szCs w:val="21"/>
        </w:rPr>
        <w:t>16.1 - Eventuais alterações contratuais reger-se-ão pela disciplina dos arts. 124 e seguintes da Lei nº 14.133, de 2021.</w:t>
      </w:r>
    </w:p>
    <w:p w14:paraId="56A47DFA" w14:textId="546EFA48" w:rsidR="0064145F" w:rsidRDefault="0064145F" w:rsidP="0064145F">
      <w:pPr>
        <w:jc w:val="both"/>
      </w:pPr>
      <w:r>
        <w:rPr>
          <w:rFonts w:ascii="Tahoma" w:eastAsia="Tahoma" w:hAnsi="Tahoma" w:cs="Tahoma"/>
          <w:color w:val="000000"/>
          <w:sz w:val="21"/>
          <w:szCs w:val="21"/>
        </w:rPr>
        <w:t>16.2 -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nos termos do art. 125 da Lei nº 14.133, de 2021.</w:t>
      </w:r>
    </w:p>
    <w:p w14:paraId="7F81BD67" w14:textId="371000C0" w:rsidR="0064145F" w:rsidRDefault="0064145F" w:rsidP="0064145F">
      <w:pPr>
        <w:jc w:val="both"/>
      </w:pPr>
      <w:r>
        <w:rPr>
          <w:rFonts w:ascii="Tahoma" w:eastAsia="Tahoma" w:hAnsi="Tahoma" w:cs="Tahoma"/>
          <w:color w:val="000000"/>
          <w:sz w:val="21"/>
          <w:szCs w:val="21"/>
        </w:rPr>
        <w:t>16.3 - Registros que não caracterizam alteração do contrato podem ser realizados por simples apostila, dispensada a celebração de termo aditivo, na forma do art. 136 da Lei nº 14.133, de 2021.</w:t>
      </w:r>
    </w:p>
    <w:p w14:paraId="2F4C139A" w14:textId="5606E428" w:rsidR="0064145F" w:rsidRDefault="0064145F" w:rsidP="0064145F">
      <w:pPr>
        <w:jc w:val="both"/>
      </w:pPr>
      <w:r>
        <w:rPr>
          <w:rFonts w:ascii="Tahoma" w:eastAsia="Tahoma" w:hAnsi="Tahoma" w:cs="Tahoma"/>
          <w:b/>
          <w:bCs/>
          <w:color w:val="000000"/>
          <w:sz w:val="21"/>
          <w:szCs w:val="21"/>
        </w:rPr>
        <w:lastRenderedPageBreak/>
        <w:t>17 - CLÁUSULA DÉCIMA SÉTIMA – PUBLICAÇÃO</w:t>
      </w:r>
    </w:p>
    <w:p w14:paraId="1498C61A" w14:textId="0BF52038" w:rsidR="0064145F" w:rsidRDefault="0064145F" w:rsidP="0064145F">
      <w:pPr>
        <w:jc w:val="both"/>
      </w:pPr>
      <w:r>
        <w:rPr>
          <w:rFonts w:ascii="Tahoma" w:eastAsia="Tahoma" w:hAnsi="Tahoma" w:cs="Tahoma"/>
          <w:color w:val="000000"/>
          <w:sz w:val="21"/>
          <w:szCs w:val="21"/>
        </w:rPr>
        <w:t>17.1 - Incumbirá ao(a) Município de Ibertioga divulgar o presente instrumento no Portal Nacional de Contratações Públicas (PNCP), na forma prevista no art. 94 c/c 176, parágrafo único da Lei 14.133, de 2021 bem como no respectivo sítio oficial na Internet, em atenção ao art. 8º, §2º, da Lei n. 12.527, de 2011, c/c art. 7º, §3º, inciso V, do Decreto n. 7.724, de 2012.</w:t>
      </w:r>
    </w:p>
    <w:p w14:paraId="43F48E0A" w14:textId="323F8153" w:rsidR="0064145F" w:rsidRDefault="0064145F" w:rsidP="0064145F">
      <w:pPr>
        <w:jc w:val="both"/>
      </w:pPr>
      <w:r>
        <w:rPr>
          <w:rFonts w:ascii="Tahoma" w:eastAsia="Tahoma" w:hAnsi="Tahoma" w:cs="Tahoma"/>
          <w:b/>
          <w:bCs/>
          <w:color w:val="000000"/>
          <w:sz w:val="21"/>
          <w:szCs w:val="21"/>
        </w:rPr>
        <w:t>18 - CLÁUSULA DÉCIMA OITAVA– FORO (art. 92, §1º)</w:t>
      </w:r>
    </w:p>
    <w:p w14:paraId="17F9F11F" w14:textId="474CCA3D" w:rsidR="0064145F" w:rsidRDefault="0064145F" w:rsidP="0064145F">
      <w:pPr>
        <w:jc w:val="both"/>
      </w:pPr>
      <w:r>
        <w:rPr>
          <w:rFonts w:ascii="Tahoma" w:eastAsia="Tahoma" w:hAnsi="Tahoma" w:cs="Tahoma"/>
          <w:color w:val="000000"/>
          <w:sz w:val="21"/>
          <w:szCs w:val="21"/>
        </w:rPr>
        <w:t xml:space="preserve">18.1 - Fica eleito o Foro da Comarca do </w:t>
      </w:r>
      <w:r w:rsidR="007321DB">
        <w:rPr>
          <w:rFonts w:ascii="Tahoma" w:eastAsia="Tahoma" w:hAnsi="Tahoma" w:cs="Tahoma"/>
          <w:color w:val="000000"/>
          <w:sz w:val="21"/>
          <w:szCs w:val="21"/>
        </w:rPr>
        <w:t>município</w:t>
      </w:r>
      <w:r>
        <w:rPr>
          <w:rFonts w:ascii="Tahoma" w:eastAsia="Tahoma" w:hAnsi="Tahoma" w:cs="Tahoma"/>
          <w:color w:val="000000"/>
          <w:sz w:val="21"/>
          <w:szCs w:val="21"/>
        </w:rPr>
        <w:t xml:space="preserve"> da licitante, para dirimir os litígios que decorrerem da execução deste Termo de Contrato que não puderem ser compostos pela conciliação, conforme art. 92, §1º, da Lei nº 14.133/21.</w:t>
      </w:r>
    </w:p>
    <w:p w14:paraId="6AA403C8" w14:textId="42B98C38" w:rsidR="0064145F" w:rsidRDefault="0064145F" w:rsidP="0064145F">
      <w:pPr>
        <w:jc w:val="both"/>
      </w:pPr>
      <w:r>
        <w:rPr>
          <w:rFonts w:ascii="Tahoma" w:eastAsia="Tahoma" w:hAnsi="Tahoma" w:cs="Tahoma"/>
          <w:color w:val="000000"/>
          <w:sz w:val="21"/>
          <w:szCs w:val="21"/>
        </w:rPr>
        <w:t>Para firmeza e validade do pactuado, o presente Termo de Contrato foi lavrado em duas (duas) vias de igual teor, que, depois de lido e achado em ordem, vai assinado pelos contraentes.</w:t>
      </w:r>
    </w:p>
    <w:p w14:paraId="31320179" w14:textId="640756C5" w:rsidR="0064145F" w:rsidRDefault="0064145F" w:rsidP="00A33269">
      <w:r>
        <w:rPr>
          <w:rFonts w:ascii="Tahoma" w:eastAsia="Tahoma" w:hAnsi="Tahoma" w:cs="Tahoma"/>
          <w:color w:val="000000"/>
          <w:sz w:val="21"/>
          <w:szCs w:val="21"/>
        </w:rPr>
        <w:t>__Local__, __ de ____________ de 20__.</w:t>
      </w:r>
    </w:p>
    <w:p w14:paraId="3DCFDBF0" w14:textId="77777777" w:rsidR="00060571" w:rsidRDefault="00060571" w:rsidP="0064145F">
      <w:pPr>
        <w:jc w:val="center"/>
      </w:pPr>
    </w:p>
    <w:p w14:paraId="666F556C" w14:textId="4CFA6A61" w:rsidR="0064145F" w:rsidRDefault="0064145F" w:rsidP="0064145F">
      <w:pPr>
        <w:jc w:val="center"/>
      </w:pPr>
      <w:r>
        <w:br/>
      </w:r>
      <w:r>
        <w:rPr>
          <w:rFonts w:ascii="Tahoma" w:eastAsia="Tahoma" w:hAnsi="Tahoma" w:cs="Tahoma"/>
          <w:color w:val="000000"/>
          <w:sz w:val="21"/>
          <w:szCs w:val="21"/>
        </w:rPr>
        <w:t>__________________________________________________</w:t>
      </w:r>
      <w:r>
        <w:br/>
      </w:r>
      <w:r w:rsidR="00B727A5">
        <w:rPr>
          <w:rFonts w:ascii="Tahoma" w:eastAsia="Tahoma" w:hAnsi="Tahoma" w:cs="Tahoma"/>
          <w:b/>
          <w:bCs/>
          <w:color w:val="000000"/>
          <w:sz w:val="21"/>
          <w:szCs w:val="21"/>
        </w:rPr>
        <w:t xml:space="preserve">José Francisco Rodrigues de Almeida </w:t>
      </w:r>
      <w:r>
        <w:br/>
      </w:r>
      <w:r>
        <w:rPr>
          <w:rFonts w:ascii="Tahoma" w:eastAsia="Tahoma" w:hAnsi="Tahoma" w:cs="Tahoma"/>
          <w:color w:val="000000"/>
          <w:sz w:val="21"/>
          <w:szCs w:val="21"/>
        </w:rPr>
        <w:t>Prefeito</w:t>
      </w:r>
      <w:r>
        <w:br/>
      </w:r>
    </w:p>
    <w:p w14:paraId="582D019A" w14:textId="7C7D7114" w:rsidR="0064145F" w:rsidRDefault="0064145F" w:rsidP="0064145F">
      <w:pPr>
        <w:jc w:val="center"/>
      </w:pPr>
      <w:r>
        <w:rPr>
          <w:rFonts w:ascii="Tahoma" w:eastAsia="Tahoma" w:hAnsi="Tahoma" w:cs="Tahoma"/>
          <w:color w:val="000000"/>
          <w:sz w:val="21"/>
          <w:szCs w:val="21"/>
        </w:rPr>
        <w:t>__________________________________________________</w:t>
      </w:r>
      <w:r>
        <w:br/>
      </w:r>
      <w:r>
        <w:rPr>
          <w:rFonts w:ascii="Tahoma" w:eastAsia="Tahoma" w:hAnsi="Tahoma" w:cs="Tahoma"/>
          <w:b/>
          <w:bCs/>
          <w:color w:val="000000"/>
          <w:sz w:val="21"/>
          <w:szCs w:val="21"/>
        </w:rPr>
        <w:t>Nome Representante Legal</w:t>
      </w:r>
      <w:r>
        <w:br/>
      </w:r>
      <w:r>
        <w:rPr>
          <w:rFonts w:ascii="Tahoma" w:eastAsia="Tahoma" w:hAnsi="Tahoma" w:cs="Tahoma"/>
          <w:color w:val="000000"/>
          <w:sz w:val="21"/>
          <w:szCs w:val="21"/>
        </w:rPr>
        <w:t>Razão Social da Empresa</w:t>
      </w:r>
    </w:p>
    <w:p w14:paraId="7F733E75" w14:textId="77777777" w:rsidR="0064145F" w:rsidRDefault="0064145F" w:rsidP="0064145F">
      <w:pPr>
        <w:jc w:val="center"/>
      </w:pPr>
      <w:r>
        <w:rPr>
          <w:rFonts w:ascii="Tahoma" w:eastAsia="Tahoma" w:hAnsi="Tahoma" w:cs="Tahoma"/>
          <w:b/>
          <w:bCs/>
          <w:color w:val="000000"/>
          <w:sz w:val="21"/>
          <w:szCs w:val="21"/>
          <w:shd w:val="clear" w:color="auto" w:fill="FFFFFF"/>
        </w:rPr>
        <w:t>TESTEMUNHAS</w:t>
      </w:r>
    </w:p>
    <w:p w14:paraId="033005A5" w14:textId="2E4FDE48" w:rsidR="0064145F" w:rsidRDefault="00877BAC" w:rsidP="0064145F">
      <w:pPr>
        <w:jc w:val="center"/>
      </w:pPr>
      <w:r>
        <w:t xml:space="preserve"> </w:t>
      </w:r>
    </w:p>
    <w:p w14:paraId="64553739" w14:textId="5E1A7859" w:rsidR="0064145F" w:rsidRDefault="0064145F" w:rsidP="0064145F">
      <w:pPr>
        <w:jc w:val="both"/>
      </w:pPr>
      <w:r>
        <w:rPr>
          <w:rFonts w:ascii="Tahoma" w:eastAsia="Tahoma" w:hAnsi="Tahoma" w:cs="Tahoma"/>
          <w:b/>
          <w:bCs/>
          <w:color w:val="000000"/>
          <w:sz w:val="21"/>
          <w:szCs w:val="21"/>
          <w:shd w:val="clear" w:color="auto" w:fill="FFFFFF"/>
        </w:rPr>
        <w:t>1) Ass.:</w:t>
      </w:r>
      <w:r>
        <w:rPr>
          <w:rFonts w:ascii="Tahoma" w:eastAsia="Tahoma" w:hAnsi="Tahoma" w:cs="Tahoma"/>
          <w:color w:val="000000"/>
          <w:sz w:val="21"/>
          <w:szCs w:val="21"/>
          <w:shd w:val="clear" w:color="auto" w:fill="FFFFFF"/>
        </w:rPr>
        <w:t>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2) Ass.:</w:t>
      </w:r>
      <w:r>
        <w:rPr>
          <w:rFonts w:ascii="Tahoma" w:eastAsia="Tahoma" w:hAnsi="Tahoma" w:cs="Tahoma"/>
          <w:color w:val="000000"/>
          <w:sz w:val="21"/>
          <w:szCs w:val="21"/>
          <w:shd w:val="clear" w:color="auto" w:fill="FFFFFF"/>
        </w:rPr>
        <w:t>_____________________________</w:t>
      </w:r>
    </w:p>
    <w:p w14:paraId="34346CF6" w14:textId="2DE6D71E" w:rsidR="0064145F" w:rsidRDefault="0064145F" w:rsidP="0064145F">
      <w:pPr>
        <w:jc w:val="both"/>
      </w:pP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Nome:</w:t>
      </w:r>
      <w:r>
        <w:rPr>
          <w:rFonts w:ascii="Tahoma" w:eastAsia="Tahoma" w:hAnsi="Tahoma" w:cs="Tahoma"/>
          <w:color w:val="000000"/>
          <w:sz w:val="21"/>
          <w:szCs w:val="21"/>
          <w:shd w:val="clear" w:color="auto" w:fill="FFFFFF"/>
        </w:rPr>
        <w:t>______________________________</w:t>
      </w:r>
    </w:p>
    <w:p w14:paraId="58ADAA20" w14:textId="4145CD4E" w:rsidR="00014CCE" w:rsidRPr="007F7B6C" w:rsidRDefault="0064145F" w:rsidP="00642CCD">
      <w:pPr>
        <w:jc w:val="both"/>
        <w:rPr>
          <w:rFonts w:ascii="Tahoma" w:eastAsia="Tahoma" w:hAnsi="Tahoma" w:cs="Tahoma"/>
          <w:color w:val="000000"/>
          <w:sz w:val="21"/>
          <w:szCs w:val="21"/>
          <w:shd w:val="clear" w:color="auto" w:fill="FFFFFF"/>
        </w:rPr>
      </w:pP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________________________________</w:t>
      </w:r>
      <w:r w:rsidR="00877BAC">
        <w:rPr>
          <w:rFonts w:ascii="Tahoma" w:eastAsia="Tahoma" w:hAnsi="Tahoma" w:cs="Tahoma"/>
          <w:color w:val="000000"/>
          <w:sz w:val="21"/>
          <w:szCs w:val="21"/>
          <w:shd w:val="clear" w:color="auto" w:fill="FFFFFF"/>
        </w:rPr>
        <w:t xml:space="preserve">     </w:t>
      </w:r>
      <w:r>
        <w:rPr>
          <w:rFonts w:ascii="Tahoma" w:eastAsia="Tahoma" w:hAnsi="Tahoma" w:cs="Tahoma"/>
          <w:b/>
          <w:bCs/>
          <w:color w:val="000000"/>
          <w:sz w:val="21"/>
          <w:szCs w:val="21"/>
          <w:shd w:val="clear" w:color="auto" w:fill="FFFFFF"/>
        </w:rPr>
        <w:t>CPF:</w:t>
      </w:r>
      <w:r>
        <w:rPr>
          <w:rFonts w:ascii="Tahoma" w:eastAsia="Tahoma" w:hAnsi="Tahoma" w:cs="Tahoma"/>
          <w:color w:val="000000"/>
          <w:sz w:val="21"/>
          <w:szCs w:val="21"/>
          <w:shd w:val="clear" w:color="auto" w:fill="FFFFFF"/>
        </w:rPr>
        <w:t>_____________________________</w:t>
      </w:r>
    </w:p>
    <w:p w14:paraId="2DE1EDAC" w14:textId="77777777" w:rsidR="00060571" w:rsidRDefault="00060571">
      <w:pPr>
        <w:spacing w:after="200" w:line="276" w:lineRule="auto"/>
        <w:rPr>
          <w:rFonts w:ascii="Tahoma" w:eastAsia="Tahoma" w:hAnsi="Tahoma" w:cs="Tahoma"/>
          <w:color w:val="000000"/>
          <w:sz w:val="21"/>
          <w:szCs w:val="21"/>
          <w:shd w:val="clear" w:color="auto" w:fill="FFFFFF"/>
        </w:rPr>
      </w:pPr>
      <w:r>
        <w:rPr>
          <w:rFonts w:ascii="Tahoma" w:eastAsia="Tahoma" w:hAnsi="Tahoma" w:cs="Tahoma"/>
          <w:color w:val="000000"/>
          <w:sz w:val="21"/>
          <w:szCs w:val="21"/>
          <w:shd w:val="clear" w:color="auto" w:fill="FFFFFF"/>
        </w:rPr>
        <w:br w:type="page"/>
      </w:r>
    </w:p>
    <w:p w14:paraId="23098A11" w14:textId="02B3CFD6" w:rsidR="0064145F" w:rsidRPr="00B727A5" w:rsidRDefault="00B727A5">
      <w:pPr>
        <w:jc w:val="center"/>
        <w:rPr>
          <w:rFonts w:ascii="Tahoma" w:hAnsi="Tahoma" w:cs="Tahoma"/>
          <w:b/>
          <w:sz w:val="21"/>
          <w:szCs w:val="21"/>
        </w:rPr>
      </w:pPr>
      <w:r w:rsidRPr="00B727A5">
        <w:rPr>
          <w:rFonts w:ascii="Tahoma" w:hAnsi="Tahoma" w:cs="Tahoma"/>
          <w:b/>
          <w:sz w:val="21"/>
          <w:szCs w:val="21"/>
        </w:rPr>
        <w:lastRenderedPageBreak/>
        <w:t xml:space="preserve">ANEXO </w:t>
      </w:r>
      <w:r w:rsidR="00523A49">
        <w:rPr>
          <w:rFonts w:ascii="Tahoma" w:hAnsi="Tahoma" w:cs="Tahoma"/>
          <w:b/>
          <w:sz w:val="21"/>
          <w:szCs w:val="21"/>
        </w:rPr>
        <w:t>IV</w:t>
      </w:r>
    </w:p>
    <w:p w14:paraId="3739F198" w14:textId="7228B08F" w:rsidR="005717D2" w:rsidRPr="005717D2" w:rsidRDefault="007F03C6" w:rsidP="005717D2">
      <w:pPr>
        <w:jc w:val="center"/>
        <w:rPr>
          <w:rFonts w:ascii="Tahoma" w:hAnsi="Tahoma" w:cs="Tahoma"/>
          <w:sz w:val="21"/>
          <w:szCs w:val="21"/>
        </w:rPr>
      </w:pPr>
      <w:r>
        <w:rPr>
          <w:rFonts w:ascii="Tahoma" w:hAnsi="Tahoma" w:cs="Tahoma"/>
          <w:b/>
          <w:bCs/>
          <w:color w:val="000000"/>
          <w:sz w:val="21"/>
          <w:szCs w:val="21"/>
        </w:rPr>
        <w:t>ESTUDO TÉCNICO PRELIMINAR</w:t>
      </w:r>
      <w:r w:rsidR="005717D2">
        <w:rPr>
          <w:rFonts w:ascii="Tahoma" w:hAnsi="Tahoma" w:cs="Tahoma"/>
          <w:sz w:val="21"/>
          <w:szCs w:val="21"/>
        </w:rPr>
        <w:br/>
      </w:r>
    </w:p>
    <w:p w14:paraId="1390908C" w14:textId="2C25DDCF" w:rsidR="00B727A5" w:rsidRPr="006B1566" w:rsidRDefault="00B727A5" w:rsidP="00B727A5">
      <w:pPr>
        <w:spacing w:line="360" w:lineRule="auto"/>
        <w:jc w:val="center"/>
        <w:rPr>
          <w:b/>
          <w:bCs/>
        </w:rPr>
      </w:pPr>
      <w:r w:rsidRPr="006B1566">
        <w:rPr>
          <w:rFonts w:eastAsia="Tahoma"/>
          <w:b/>
          <w:bCs/>
          <w:color w:val="000000"/>
        </w:rPr>
        <w:t>ESTUDO TÉCNICO PRELIMINAR</w:t>
      </w:r>
    </w:p>
    <w:p w14:paraId="2C0608AD" w14:textId="77777777" w:rsidR="00B727A5" w:rsidRPr="006B1566" w:rsidRDefault="00B727A5" w:rsidP="00B727A5">
      <w:pPr>
        <w:spacing w:line="360" w:lineRule="auto"/>
        <w:jc w:val="center"/>
      </w:pPr>
    </w:p>
    <w:p w14:paraId="7E87A910" w14:textId="2F2B391F" w:rsidR="00B727A5" w:rsidRPr="006B1566" w:rsidRDefault="00B727A5" w:rsidP="00B727A5">
      <w:pPr>
        <w:spacing w:line="360" w:lineRule="auto"/>
        <w:ind w:firstLine="851"/>
        <w:rPr>
          <w:b/>
          <w:bCs/>
          <w:i/>
          <w:iCs/>
        </w:rPr>
      </w:pPr>
      <w:r w:rsidRPr="006B1566">
        <w:rPr>
          <w:rFonts w:eastAsia="Tahoma"/>
          <w:b/>
          <w:bCs/>
          <w:i/>
          <w:iCs/>
          <w:color w:val="000000"/>
        </w:rPr>
        <w:t>I - Descrição da necessidade</w:t>
      </w:r>
    </w:p>
    <w:p w14:paraId="356DD14F" w14:textId="49EDF21B"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presente contratação decorre da necessidade de assegurar a proteção patrimonial </w:t>
      </w:r>
      <w:r>
        <w:rPr>
          <w:rFonts w:eastAsia="Tahoma"/>
          <w:color w:val="000000"/>
        </w:rPr>
        <w:t>à</w:t>
      </w:r>
      <w:r w:rsidRPr="006B1566">
        <w:rPr>
          <w:rFonts w:eastAsia="Tahoma"/>
          <w:color w:val="000000"/>
        </w:rPr>
        <w:t xml:space="preserve"> frota de veículos utilizada pela Administração Ibertioga/MG na execução de serviços públicos essenciais e atividades administrativas, abrangendo veículos vinculados às Secretarias Municipais de Saúde, </w:t>
      </w:r>
      <w:r w:rsidRPr="006B1566">
        <w:t>Educação, Obras</w:t>
      </w:r>
      <w:r w:rsidRPr="006B1566">
        <w:rPr>
          <w:rFonts w:eastAsia="Tahoma"/>
          <w:color w:val="000000"/>
        </w:rPr>
        <w:t>, Assistência Social e Governo.</w:t>
      </w:r>
    </w:p>
    <w:p w14:paraId="51039F56" w14:textId="5710A012"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Saúde</w:t>
      </w:r>
      <w:r w:rsidRPr="006B1566">
        <w:rPr>
          <w:rFonts w:eastAsia="Tahoma"/>
          <w:color w:val="000000"/>
        </w:rPr>
        <w:t xml:space="preserve"> é empregada de forma contínua no transporte de pacientes, no deslocamento de equipes multiprofissionais, no atendimento a demandas administrativas e no suporte às ações desenvolvidas no âmbito do Sistema Único de Saúde – SUS, incluindo deslocamentos frequentes em áreas urbanas e rurais. A indisponibilidade desses veículos, em razão de sinistros ou danos patrimoniais, impacta diretamente a continuidade e a eficiência da prestação dos serviços de saúde à população.</w:t>
      </w:r>
    </w:p>
    <w:p w14:paraId="130485B4" w14:textId="7B02A567"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No âmbito da </w:t>
      </w:r>
      <w:r w:rsidRPr="006B1566">
        <w:rPr>
          <w:rFonts w:eastAsia="Tahoma"/>
          <w:b/>
          <w:bCs/>
          <w:color w:val="000000"/>
        </w:rPr>
        <w:t>Secretaria Municipal de Educação</w:t>
      </w:r>
      <w:r w:rsidRPr="006B1566">
        <w:rPr>
          <w:rFonts w:eastAsia="Tahoma"/>
          <w:color w:val="000000"/>
        </w:rPr>
        <w:t>, os veículos são utilizados prioritariamente no transporte escolar diário de alunos da rede municipal de ensino, bem como no deslocamento de profissionais da educação e no apoio às atividades pedagógicas e administrativas. Trata-se de serviço essencial e contínuo, cuja interrupção pode gerar prejuízos imediatos aos estudantes, às famílias e à regularidade do calendário escolar, exigindo especial atenção quanto à gestão de riscos associados à frota.</w:t>
      </w:r>
    </w:p>
    <w:p w14:paraId="2F8A0D9A" w14:textId="49F2C602"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Desenvolvimento e Assistência Social</w:t>
      </w:r>
      <w:r w:rsidRPr="006B1566">
        <w:rPr>
          <w:rFonts w:eastAsia="Tahoma"/>
          <w:color w:val="000000"/>
        </w:rPr>
        <w:t xml:space="preserve"> utiliza veículos de forma contínua para atendimentos do SUAS, visitas domiciliares, busca ativa e ações socioassistenciais em áreas urbanas e rurais. A indisponibilidade desses veículos por sinistros ou danos patrimoniais compromete a continuidade e a eficiência do atendimento à população em vulnerabilidade</w:t>
      </w:r>
      <w:r>
        <w:rPr>
          <w:rFonts w:eastAsia="Tahoma"/>
          <w:color w:val="000000"/>
        </w:rPr>
        <w:t>.</w:t>
      </w:r>
    </w:p>
    <w:p w14:paraId="5E38A429" w14:textId="6718B010"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frota vinculada à </w:t>
      </w:r>
      <w:r w:rsidRPr="006B1566">
        <w:rPr>
          <w:rFonts w:eastAsia="Tahoma"/>
          <w:b/>
          <w:bCs/>
          <w:color w:val="000000"/>
        </w:rPr>
        <w:t>Secretaria Municipal de Obras e Urbanismo</w:t>
      </w:r>
      <w:r w:rsidRPr="006B1566">
        <w:rPr>
          <w:rFonts w:eastAsia="Tahoma"/>
          <w:color w:val="000000"/>
        </w:rPr>
        <w:t xml:space="preserve"> é empregada de forma contínua no suporte às atividades de infraestrutura e conservação do Município, incluindo deslocamentos de equipes para execução e fiscalização de serviços de manutenção urbana e rural, transporte de materiais e equipamentos, atendimento a frentes de serviço em vias públicas, estradas vicinais e logradouros, bem como apoio às rotinas administrativas relacionadas à gestão de obras e urbanismo. A indisponibilidade desses veículos, em razão de sinistros ou danos patrimoniais, compromete diretamente a continuidade e a eficiência das ações de manutenção e melhoria da </w:t>
      </w:r>
      <w:r w:rsidRPr="006B1566">
        <w:rPr>
          <w:rFonts w:eastAsia="Tahoma"/>
          <w:color w:val="000000"/>
        </w:rPr>
        <w:lastRenderedPageBreak/>
        <w:t>infraestrutura municipal, podendo causar atrasos em intervenções essenciais, aumento de custos operacionais e prejuízos imediatos à prestação dos serviços públicos à população.</w:t>
      </w:r>
    </w:p>
    <w:p w14:paraId="3DFEA338" w14:textId="18CE87AB"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 xml:space="preserve">A </w:t>
      </w:r>
      <w:r w:rsidRPr="006B1566">
        <w:rPr>
          <w:rFonts w:eastAsia="Tahoma"/>
          <w:b/>
          <w:bCs/>
          <w:color w:val="000000"/>
        </w:rPr>
        <w:t>Secretaria Municipal de Governo</w:t>
      </w:r>
      <w:r w:rsidRPr="006B1566">
        <w:rPr>
          <w:rFonts w:eastAsia="Tahoma"/>
          <w:color w:val="000000"/>
        </w:rPr>
        <w:t xml:space="preserve"> utiliza veículos de forma contínua para apoio ao Gabinete do Prefeito, articulação institucional, cumprimento de agendas oficiais e realização de diligências administrativas. A indisponibilidade desses veículos por sinistros ou danos patrimoniais compromete a continuidade das atividades de coordenação governamental e representação institucional do Município.</w:t>
      </w:r>
    </w:p>
    <w:p w14:paraId="6CC86B84" w14:textId="6CECFF86"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A utilização permanente da frota municipal, em diferentes contextos operacionais e sob variadas condições de circulação, expõe os veículos a riscos inerentes à atividade, tais como acidentes, sinistros, furtos, roubos e outros eventos capazes de gerar danos patrimoniais relevantes e impactos financeiros ao erário. A ausência de mecanismos adequados de proteção pode resultar em despesas imprevistas, comprometer o planejamento orçamentário e afetar a continuidade dos serviços públicos.</w:t>
      </w:r>
    </w:p>
    <w:p w14:paraId="5FD18E6D" w14:textId="4C737506" w:rsidR="00B727A5" w:rsidRPr="006B1566" w:rsidRDefault="00B727A5" w:rsidP="00B727A5">
      <w:pPr>
        <w:tabs>
          <w:tab w:val="left" w:pos="5205"/>
        </w:tabs>
        <w:spacing w:line="360" w:lineRule="auto"/>
        <w:ind w:firstLine="851"/>
        <w:jc w:val="both"/>
        <w:rPr>
          <w:rFonts w:eastAsia="Tahoma"/>
          <w:color w:val="000000"/>
        </w:rPr>
      </w:pPr>
      <w:r w:rsidRPr="006B1566">
        <w:rPr>
          <w:rFonts w:eastAsia="Tahoma"/>
          <w:color w:val="000000"/>
        </w:rPr>
        <w:t>Diante desse cenário, evidencia-se a necessidade de contratação de seguro para a frota municipal, como instrumento de gestão de riscos patrimoniais, voltado à mitigação de impactos financeiros decorrentes de eventos adversos, à preservação do patrimônio público e à garantia da continuidade dos serviços públicos essenciais prestados pelas Secretarias Municipais de Saúde, Educação, Transportes e Obras.</w:t>
      </w:r>
    </w:p>
    <w:p w14:paraId="0551E5F6" w14:textId="6EA78140" w:rsidR="00B727A5" w:rsidRPr="006B1566" w:rsidRDefault="00B727A5" w:rsidP="00B727A5">
      <w:pPr>
        <w:tabs>
          <w:tab w:val="left" w:pos="5205"/>
        </w:tabs>
        <w:spacing w:line="360" w:lineRule="auto"/>
        <w:ind w:firstLine="851"/>
        <w:jc w:val="both"/>
        <w:rPr>
          <w:b/>
          <w:bCs/>
          <w:i/>
          <w:iCs/>
        </w:rPr>
      </w:pPr>
      <w:r w:rsidRPr="006B1566">
        <w:rPr>
          <w:b/>
          <w:bCs/>
          <w:i/>
          <w:iCs/>
        </w:rPr>
        <w:t>II - Alinhamento Estratégico</w:t>
      </w:r>
    </w:p>
    <w:p w14:paraId="31EFB33C" w14:textId="6F0D32C8" w:rsidR="00B727A5" w:rsidRPr="002B74B6" w:rsidRDefault="00B727A5" w:rsidP="00B727A5">
      <w:pPr>
        <w:tabs>
          <w:tab w:val="left" w:pos="5205"/>
        </w:tabs>
        <w:spacing w:line="360" w:lineRule="auto"/>
        <w:ind w:firstLine="851"/>
        <w:jc w:val="both"/>
        <w:rPr>
          <w:rFonts w:eastAsia="Tahoma"/>
          <w:color w:val="000000"/>
        </w:rPr>
      </w:pPr>
      <w:r w:rsidRPr="002B74B6">
        <w:rPr>
          <w:rFonts w:eastAsia="Tahoma"/>
          <w:color w:val="000000"/>
        </w:rPr>
        <w:t>Embora o município não possua Plano de Contratações Anual (PCA), a Prefeitura Municipal de Ibertioga/MG, identificou que a demanda é essencial à continuidade dos serviços públicos e à adequada gestão do patrimônio municipal.</w:t>
      </w:r>
    </w:p>
    <w:p w14:paraId="53BBC65C" w14:textId="4DF7E638" w:rsidR="00B727A5" w:rsidRDefault="00B727A5" w:rsidP="00B727A5">
      <w:pPr>
        <w:tabs>
          <w:tab w:val="left" w:pos="5205"/>
        </w:tabs>
        <w:spacing w:line="360" w:lineRule="auto"/>
        <w:ind w:firstLine="851"/>
        <w:jc w:val="both"/>
        <w:rPr>
          <w:rFonts w:eastAsia="Tahoma"/>
          <w:b/>
          <w:bCs/>
          <w:color w:val="000000"/>
        </w:rPr>
      </w:pPr>
      <w:r w:rsidRPr="002B74B6">
        <w:rPr>
          <w:rFonts w:eastAsia="Tahoma"/>
          <w:color w:val="000000"/>
        </w:rPr>
        <w:t>A identificação dessa necessidade decorre da utilização permanente e intensiva da frota pelas Secretarias Municipais de Saúde, Educação, Obras,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r w:rsidRPr="002B74B6">
        <w:rPr>
          <w:rFonts w:eastAsia="Tahoma"/>
          <w:b/>
          <w:bCs/>
          <w:color w:val="000000"/>
        </w:rPr>
        <w:t xml:space="preserve"> </w:t>
      </w:r>
    </w:p>
    <w:p w14:paraId="0133AD49" w14:textId="4AA8AE7C" w:rsidR="00B727A5" w:rsidRPr="00372BCB" w:rsidRDefault="00B727A5" w:rsidP="00B727A5">
      <w:pPr>
        <w:tabs>
          <w:tab w:val="left" w:pos="5205"/>
        </w:tabs>
        <w:spacing w:line="360" w:lineRule="auto"/>
        <w:ind w:firstLine="851"/>
        <w:jc w:val="both"/>
        <w:rPr>
          <w:rFonts w:eastAsia="Tahoma"/>
          <w:color w:val="000000"/>
        </w:rPr>
      </w:pPr>
      <w:r w:rsidRPr="00372BCB">
        <w:rPr>
          <w:rFonts w:eastAsia="Tahoma"/>
          <w:color w:val="000000"/>
        </w:rPr>
        <w:t>Embora a contratação de seguro da frota de veículos não conste originalmente no Plano de Contratações Anual (PCA) da Prefeitura Municipal de Ibertioga/MG, a necessidade foi identificada pela Administração como essencial à continuidade dos serviços públicos e à adequada gestão do patrimônio municipal.</w:t>
      </w:r>
    </w:p>
    <w:p w14:paraId="368B6B17" w14:textId="38D57279" w:rsidR="00B727A5" w:rsidRPr="006B1566" w:rsidRDefault="00B727A5" w:rsidP="00B727A5">
      <w:pPr>
        <w:tabs>
          <w:tab w:val="left" w:pos="5205"/>
        </w:tabs>
        <w:spacing w:line="360" w:lineRule="auto"/>
        <w:ind w:firstLine="851"/>
        <w:jc w:val="both"/>
        <w:rPr>
          <w:rFonts w:eastAsia="Tahoma"/>
          <w:color w:val="000000"/>
          <w:highlight w:val="yellow"/>
        </w:rPr>
      </w:pPr>
      <w:r w:rsidRPr="00372BCB">
        <w:rPr>
          <w:rFonts w:eastAsia="Tahoma"/>
          <w:color w:val="000000"/>
        </w:rPr>
        <w:lastRenderedPageBreak/>
        <w:t xml:space="preserve">A identificação dessa necessidade decorre da utilização permanente e intensiva da frota pelas Secretarias Municipais de Saúde, </w:t>
      </w:r>
      <w:r w:rsidRPr="00372BCB">
        <w:t>Educação, Obras</w:t>
      </w:r>
      <w:r w:rsidRPr="00372BCB">
        <w:rPr>
          <w:rFonts w:eastAsia="Tahoma"/>
          <w:color w:val="000000"/>
        </w:rPr>
        <w:t>, Assistência Social e Governo, bem como da ampliação e renovação de veículos ocorridas no exercício corrente, fatores que aumentam a exposição a riscos patrimoniais e financeiros. A ausência de cobertura securitária adequada pode resultar em prejuízos relevantes ao erário, comprometer o planejamento orçamentário e impactar a continuidade de serviços públicos essenciais, justificando a adoção da contratação mesmo na ausência de previsão inicial no PCA.</w:t>
      </w:r>
    </w:p>
    <w:p w14:paraId="1D981339" w14:textId="3BE45ED4" w:rsidR="00B727A5" w:rsidRPr="006B1566" w:rsidRDefault="00B727A5" w:rsidP="00B727A5">
      <w:pPr>
        <w:tabs>
          <w:tab w:val="left" w:pos="5205"/>
        </w:tabs>
        <w:spacing w:line="360" w:lineRule="auto"/>
        <w:ind w:firstLine="851"/>
        <w:jc w:val="both"/>
        <w:rPr>
          <w:b/>
          <w:bCs/>
          <w:i/>
          <w:iCs/>
        </w:rPr>
      </w:pPr>
      <w:r w:rsidRPr="006B1566">
        <w:rPr>
          <w:b/>
          <w:bCs/>
          <w:i/>
          <w:iCs/>
        </w:rPr>
        <w:t>III - Requisitos da Contratação</w:t>
      </w:r>
    </w:p>
    <w:p w14:paraId="6E2623AF" w14:textId="7A7E3F2D" w:rsidR="00B727A5" w:rsidRPr="006B1566" w:rsidRDefault="00B727A5" w:rsidP="00B727A5">
      <w:pPr>
        <w:tabs>
          <w:tab w:val="left" w:pos="5205"/>
        </w:tabs>
        <w:spacing w:line="360" w:lineRule="auto"/>
        <w:ind w:firstLine="851"/>
        <w:jc w:val="both"/>
        <w:rPr>
          <w:rFonts w:eastAsia="Tahoma"/>
          <w:color w:val="000000"/>
        </w:rPr>
      </w:pPr>
      <w:r w:rsidRPr="006B1566">
        <w:t xml:space="preserve">A contratação pretendida deve ser capaz de atender, de forma adequada e suficiente, às necessidades decorrentes da utilização contínua da frota municipal pelas </w:t>
      </w:r>
      <w:r w:rsidRPr="006B1566">
        <w:rPr>
          <w:rFonts w:eastAsia="Tahoma"/>
          <w:color w:val="000000"/>
        </w:rPr>
        <w:t xml:space="preserve">Secretarias Municipais de Saúde, </w:t>
      </w:r>
      <w:r w:rsidRPr="006B1566">
        <w:t>Educação, Obras</w:t>
      </w:r>
      <w:r w:rsidRPr="006B1566">
        <w:rPr>
          <w:rFonts w:eastAsia="Tahoma"/>
          <w:color w:val="000000"/>
        </w:rPr>
        <w:t>, Assistência Social e Governo</w:t>
      </w:r>
      <w:r w:rsidRPr="006B1566">
        <w:t>, considerando a diversidade de veículos, os distintos perfis de uso e os riscos inerentes à circulação permanente em vias urbanas e rurais. A solução adotada deve permitir à Administração transferir, de maneira eficiente e juridicamente segura, os riscos patrimoniais associados à operação da frota, assegurando previsibilidade financeira e continuidade na prestação dos serviços públicos.</w:t>
      </w:r>
    </w:p>
    <w:p w14:paraId="4833D055" w14:textId="59474103"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Do ponto de vista funcional e negocial, o seguro a ser contratado deve contemplar coberturas compatíveis com as práticas consolidadas do mercado de seguros de frota, abrangendo, de forma integrada, a proteção do casco dos veículos, a responsabilidade civil por danos causados a terceiros e a cobertura de acidentes pessoais de passageiros, além de outras garantias acessórias que se revelem adequadas ao perfil de utilização dos veículos oficiais. A definição dessas coberturas deve refletir o equilíbrio entre o nível de risco assumido pela Administração e a necessidade de preservação do patrimônio público, evitando tanto a subcobertura quanto a contratação excessiva de garantias desnecessárias.</w:t>
      </w:r>
    </w:p>
    <w:p w14:paraId="06CC2C1E" w14:textId="2C4AD7B6"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complexidade da contratação decorre menos da natureza do serviço, amplamente difundido no mercado, e mais da necessidade de adequação da solução à realidade da frota municipal, que envolve veículos com valores, finalidades e regimes de uso distintos. Essa diversidade exige a definição clara de requisitos técnicos e operacionais que assegurem uniformidade de tratamento, transparência na regulação de sinistros e condições objetivas para inclusão, exclusão ou substituição de veículos ao longo da vigência contratual, sem prejuízo da cobertura.</w:t>
      </w:r>
    </w:p>
    <w:p w14:paraId="61C52934" w14:textId="5BB0EF03"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solução escolhida não demanda capacitação técnica específica dos servidores municipais, uma vez que o gerenciamento do seguro se dá por meio de procedimentos administrativos usuais. Cabe à empresa contratada disponibilizar estrutura adequada de atendimento, com canais eficazes para comunicação, abertura e acompanhamento de sinistros, bem como cumprir os prazos de regulação e indenização compatíveis com os padrões praticados pelo mercado, assegurando a efetividade da cobertura durante toda a vigência do contrato.</w:t>
      </w:r>
    </w:p>
    <w:p w14:paraId="63CA9378" w14:textId="5403E2EF"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lastRenderedPageBreak/>
        <w:t>Sob o aspecto jurídico e regulatório, a contratação deve observar integralmente a legislação aplicável às contratações públicas, em especial a Lei nº 14.133/2021, bem como a regulamentação específica do setor de seguros, exigindo-se que a futura contratada esteja regularmente autorizada a operar no ramo de seguro automotivo, nos termos das normas da Superintendência de Seguros Privados – SUSEP, e mantenha plena regularidade jurídica, fiscal e trabalhista. A solução deve, ainda, assegurar o tratamento adequado das informações relacionadas aos veículos, aos sinistros e às pessoas envolvidas, observando-se, quando aplicável, as disposições da Lei Geral de Proteção de Dados Pessoais – LGPD.</w:t>
      </w:r>
    </w:p>
    <w:p w14:paraId="6D884BCA" w14:textId="0A18FCD1"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A experiência de mercado e a prática adotada por outros entes públicos demonstram que o seguro de frota constitui solução consolidada e eficaz para a gestão de riscos patrimoniais, apresentando relação custo-benefício favorável quando comparada à assunção direta dos prejuízos pelo ente público. Nesse sentido, a contratação deve alinhar-se aos padrões vigentes do setor, evitando a adoção de produtos fora de linha ou de difícil operacionalização, e assegurando níveis adequados de qualidade do serviço, assistência e garantia compatíveis com a criticidade das atividades desempenhadas pelos veículos segurados.</w:t>
      </w:r>
    </w:p>
    <w:p w14:paraId="20D0857D" w14:textId="3F125049"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Quanto aos aspectos temporais, a solução deve garantir a continuidade da cobertura securitária durante todo o período de vigência contratual, com início em momento que impeça qualquer descontinuidade na proteção da frota. A contratação deve permitir ajustes ao longo da execução, acompanhando eventuais alterações na composição da frota, de forma a manter permanente aderência entre o objeto contratado e a realidade operacional da Administração.</w:t>
      </w:r>
    </w:p>
    <w:p w14:paraId="7A9DBEAF" w14:textId="6CF8109A" w:rsidR="00B727A5" w:rsidRPr="006B1566" w:rsidRDefault="00B727A5" w:rsidP="00B727A5">
      <w:pPr>
        <w:pStyle w:val="NormalWeb"/>
        <w:spacing w:before="0" w:beforeAutospacing="0" w:after="160" w:afterAutospacing="0" w:line="360" w:lineRule="auto"/>
        <w:ind w:firstLine="851"/>
        <w:jc w:val="both"/>
        <w:rPr>
          <w:rFonts w:ascii="Arial" w:hAnsi="Arial" w:cs="Arial"/>
          <w:sz w:val="20"/>
          <w:szCs w:val="20"/>
        </w:rPr>
      </w:pPr>
      <w:r w:rsidRPr="006B1566">
        <w:rPr>
          <w:rFonts w:ascii="Arial" w:hAnsi="Arial" w:cs="Arial"/>
          <w:sz w:val="20"/>
          <w:szCs w:val="20"/>
        </w:rPr>
        <w:t>Por fim, a contratação atende aos critérios de sustentabilidade sob as dimensões econômica e social, ao promover a racionalização dos gastos públicos, a mitigação de riscos financeiros e a preservação do patrimônio municipal, contribuindo para a estabilidade orçamentária e para a continuidade dos serviços públicos essenciais. Trata-se de solução de natureza predominantemente administrativa e financeira, sem impactos ambientais diretos relevantes, compatível com as diretrizes de eficiência e responsabilidade na gestão dos recursos públicos.</w:t>
      </w:r>
    </w:p>
    <w:p w14:paraId="10A93B36" w14:textId="5AA77F1A" w:rsidR="00B727A5" w:rsidRPr="006B1566" w:rsidRDefault="00B727A5" w:rsidP="00B727A5">
      <w:pPr>
        <w:tabs>
          <w:tab w:val="left" w:pos="5205"/>
        </w:tabs>
        <w:spacing w:line="360" w:lineRule="auto"/>
        <w:ind w:firstLine="851"/>
        <w:jc w:val="both"/>
        <w:rPr>
          <w:b/>
          <w:bCs/>
          <w:i/>
          <w:iCs/>
        </w:rPr>
      </w:pPr>
      <w:r w:rsidRPr="006B1566">
        <w:rPr>
          <w:b/>
          <w:bCs/>
          <w:i/>
          <w:iCs/>
        </w:rPr>
        <w:t>IV - Estimativas das Quantidades</w:t>
      </w:r>
    </w:p>
    <w:p w14:paraId="47512F01" w14:textId="5F405BE7" w:rsidR="00B727A5" w:rsidRPr="006B1566" w:rsidRDefault="00B727A5" w:rsidP="00B727A5">
      <w:pPr>
        <w:tabs>
          <w:tab w:val="left" w:pos="5205"/>
        </w:tabs>
        <w:spacing w:line="360" w:lineRule="auto"/>
        <w:ind w:firstLine="851"/>
        <w:jc w:val="both"/>
      </w:pPr>
      <w:r w:rsidRPr="006B1566">
        <w:t xml:space="preserve">A estimativa das quantidades necessárias para a presente contratação foi elaborada a partir do levantamento da frota de veículos utilizada pelas Secretarias Municipais de </w:t>
      </w:r>
      <w:r w:rsidRPr="006B1566">
        <w:rPr>
          <w:rFonts w:eastAsia="Tahoma"/>
          <w:color w:val="000000"/>
        </w:rPr>
        <w:t xml:space="preserve">Saúde, </w:t>
      </w:r>
      <w:r w:rsidRPr="006B1566">
        <w:t>Educação, Obras</w:t>
      </w:r>
      <w:r w:rsidRPr="006B1566">
        <w:rPr>
          <w:rFonts w:eastAsia="Tahoma"/>
          <w:color w:val="000000"/>
        </w:rPr>
        <w:t>, Assistência Social e Governo</w:t>
      </w:r>
      <w:r w:rsidRPr="006B1566">
        <w:t>, bem como da análise da série histórica dos quantitativos de veículos segurados em contratações anteriores firmadas pelo Município.</w:t>
      </w:r>
    </w:p>
    <w:p w14:paraId="10850F89" w14:textId="539D2D03" w:rsidR="00B727A5" w:rsidRPr="006B1566" w:rsidRDefault="00B727A5" w:rsidP="00B727A5">
      <w:pPr>
        <w:tabs>
          <w:tab w:val="left" w:pos="5205"/>
        </w:tabs>
        <w:spacing w:line="360" w:lineRule="auto"/>
        <w:ind w:firstLine="851"/>
        <w:jc w:val="both"/>
      </w:pPr>
      <w:r w:rsidRPr="006B1566">
        <w:t xml:space="preserve">Para o dimensionamento da demanda, considerou-se o número de veículos que integraram a frota nos exercícios anteriores, confrontando-se essas informações com a composição atual e com a previsão de incorporação de novos veículos no exercício corrente. Essa análise evidenciou alterações </w:t>
      </w:r>
      <w:r w:rsidRPr="006B1566">
        <w:lastRenderedPageBreak/>
        <w:t>relevantes no quantitativo e no perfil dos veículos, o que afasta a possibilidade de simples reprodução dos números históricos e exige ajuste compatível com a realidade operacional da Administração.</w:t>
      </w:r>
    </w:p>
    <w:p w14:paraId="5BB1A9E6" w14:textId="64A26A13" w:rsidR="00B727A5" w:rsidRPr="006B1566" w:rsidRDefault="00B727A5" w:rsidP="00B727A5">
      <w:pPr>
        <w:tabs>
          <w:tab w:val="left" w:pos="5205"/>
        </w:tabs>
        <w:spacing w:line="360" w:lineRule="auto"/>
        <w:ind w:firstLine="851"/>
        <w:jc w:val="both"/>
      </w:pPr>
      <w:r w:rsidRPr="006B1566">
        <w:t>As quantidades estimadas refletem o universo de veículos em operação e aqueles que venham a integrar a frota municipal ao longo da vigência contratual, admitindo-se a ocorrência de inclusões, exclusões ou substituições, conforme a dinâmica de gestão da frota. Tal característica é inerente ao objeto e deve ser considerada na modelagem da contratação, de modo a assegurar aderência permanente entre a quantidade estimada e a frota efetivamente utilizada.</w:t>
      </w:r>
    </w:p>
    <w:p w14:paraId="49CFC00F" w14:textId="3E8CF7A5" w:rsidR="00B727A5" w:rsidRPr="006B1566" w:rsidRDefault="00B727A5" w:rsidP="00B727A5">
      <w:pPr>
        <w:tabs>
          <w:tab w:val="left" w:pos="5205"/>
        </w:tabs>
        <w:spacing w:line="360" w:lineRule="auto"/>
        <w:ind w:firstLine="851"/>
        <w:jc w:val="both"/>
      </w:pPr>
      <w:r w:rsidRPr="006B1566">
        <w:t>Como suporte às estimativas apresentadas, foram utilizados os registros administrativos de controle da frota e os dados históricos relativos ao quantitativo de veículos segurados em contratações anteriores, os quais permitem identificar a evolução da frota e fundamentam o dimensionamento da contratação ora pretendida.</w:t>
      </w:r>
    </w:p>
    <w:p w14:paraId="4207E1AE" w14:textId="44EE02B7" w:rsidR="00B727A5" w:rsidRPr="006B1566" w:rsidRDefault="00B727A5" w:rsidP="00B727A5">
      <w:pPr>
        <w:tabs>
          <w:tab w:val="left" w:pos="5205"/>
        </w:tabs>
        <w:spacing w:line="360" w:lineRule="auto"/>
        <w:ind w:firstLine="851"/>
        <w:jc w:val="both"/>
      </w:pPr>
      <w:r w:rsidRPr="006B1566">
        <w:t>As estimativas de quantidades encontram-se detalhadas em planilha abaixo, contendo a relação dos veículos a serem segurados:</w:t>
      </w:r>
    </w:p>
    <w:tbl>
      <w:tblPr>
        <w:tblW w:w="9355" w:type="dxa"/>
        <w:tblCellMar>
          <w:left w:w="70" w:type="dxa"/>
          <w:right w:w="70" w:type="dxa"/>
        </w:tblCellMar>
        <w:tblLook w:val="04A0" w:firstRow="1" w:lastRow="0" w:firstColumn="1" w:lastColumn="0" w:noHBand="0" w:noVBand="1"/>
      </w:tblPr>
      <w:tblGrid>
        <w:gridCol w:w="1011"/>
        <w:gridCol w:w="1394"/>
        <w:gridCol w:w="2408"/>
        <w:gridCol w:w="1231"/>
        <w:gridCol w:w="1522"/>
        <w:gridCol w:w="1789"/>
      </w:tblGrid>
      <w:tr w:rsidR="006B3DD9" w:rsidRPr="006B3DD9" w14:paraId="48DEFEE1" w14:textId="77777777" w:rsidTr="006B3DD9">
        <w:trPr>
          <w:trHeight w:val="436"/>
        </w:trPr>
        <w:tc>
          <w:tcPr>
            <w:tcW w:w="1011" w:type="dxa"/>
            <w:tcBorders>
              <w:top w:val="single" w:sz="4" w:space="0" w:color="auto"/>
              <w:left w:val="single" w:sz="4" w:space="0" w:color="auto"/>
              <w:bottom w:val="single" w:sz="4" w:space="0" w:color="auto"/>
              <w:right w:val="single" w:sz="4" w:space="0" w:color="auto"/>
            </w:tcBorders>
            <w:vAlign w:val="center"/>
            <w:hideMark/>
          </w:tcPr>
          <w:p w14:paraId="730ACC71"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Item </w:t>
            </w:r>
          </w:p>
        </w:tc>
        <w:tc>
          <w:tcPr>
            <w:tcW w:w="1394" w:type="dxa"/>
            <w:tcBorders>
              <w:top w:val="single" w:sz="4" w:space="0" w:color="auto"/>
              <w:left w:val="nil"/>
              <w:bottom w:val="single" w:sz="4" w:space="0" w:color="auto"/>
              <w:right w:val="single" w:sz="4" w:space="0" w:color="auto"/>
            </w:tcBorders>
            <w:vAlign w:val="center"/>
            <w:hideMark/>
          </w:tcPr>
          <w:p w14:paraId="005204E3" w14:textId="77777777" w:rsidR="006B3DD9" w:rsidRPr="006B3DD9" w:rsidRDefault="006B3DD9" w:rsidP="006B3DD9">
            <w:pPr>
              <w:spacing w:after="0" w:line="240" w:lineRule="auto"/>
              <w:rPr>
                <w:rFonts w:eastAsia="Times New Roman"/>
                <w:b/>
                <w:bCs/>
                <w:color w:val="000000"/>
              </w:rPr>
            </w:pPr>
            <w:r w:rsidRPr="006B3DD9">
              <w:rPr>
                <w:rFonts w:eastAsia="Times New Roman"/>
                <w:b/>
                <w:bCs/>
                <w:color w:val="000000"/>
              </w:rPr>
              <w:t xml:space="preserve">Marca </w:t>
            </w:r>
          </w:p>
        </w:tc>
        <w:tc>
          <w:tcPr>
            <w:tcW w:w="2408" w:type="dxa"/>
            <w:tcBorders>
              <w:top w:val="single" w:sz="4" w:space="0" w:color="auto"/>
              <w:left w:val="nil"/>
              <w:bottom w:val="single" w:sz="4" w:space="0" w:color="auto"/>
              <w:right w:val="single" w:sz="4" w:space="0" w:color="auto"/>
            </w:tcBorders>
            <w:vAlign w:val="center"/>
            <w:hideMark/>
          </w:tcPr>
          <w:p w14:paraId="6592396D" w14:textId="77777777" w:rsidR="006B3DD9" w:rsidRPr="006B3DD9" w:rsidRDefault="006B3DD9" w:rsidP="006B3DD9">
            <w:pPr>
              <w:spacing w:after="0" w:line="240" w:lineRule="auto"/>
              <w:rPr>
                <w:rFonts w:eastAsia="Times New Roman"/>
                <w:b/>
                <w:bCs/>
                <w:color w:val="000000"/>
              </w:rPr>
            </w:pPr>
            <w:r w:rsidRPr="006B3DD9">
              <w:rPr>
                <w:rFonts w:eastAsia="Times New Roman"/>
                <w:b/>
                <w:bCs/>
                <w:color w:val="000000"/>
              </w:rPr>
              <w:t xml:space="preserve">Modelo </w:t>
            </w:r>
          </w:p>
        </w:tc>
        <w:tc>
          <w:tcPr>
            <w:tcW w:w="1231" w:type="dxa"/>
            <w:tcBorders>
              <w:top w:val="single" w:sz="4" w:space="0" w:color="auto"/>
              <w:left w:val="nil"/>
              <w:bottom w:val="single" w:sz="4" w:space="0" w:color="auto"/>
              <w:right w:val="single" w:sz="4" w:space="0" w:color="auto"/>
            </w:tcBorders>
            <w:vAlign w:val="center"/>
            <w:hideMark/>
          </w:tcPr>
          <w:p w14:paraId="35B1F6F2"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Ano </w:t>
            </w:r>
          </w:p>
        </w:tc>
        <w:tc>
          <w:tcPr>
            <w:tcW w:w="1522" w:type="dxa"/>
            <w:tcBorders>
              <w:top w:val="single" w:sz="4" w:space="0" w:color="auto"/>
              <w:left w:val="nil"/>
              <w:bottom w:val="single" w:sz="4" w:space="0" w:color="auto"/>
              <w:right w:val="single" w:sz="4" w:space="0" w:color="auto"/>
            </w:tcBorders>
            <w:vAlign w:val="center"/>
            <w:hideMark/>
          </w:tcPr>
          <w:p w14:paraId="075B7CCE"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 xml:space="preserve">Placa </w:t>
            </w:r>
          </w:p>
        </w:tc>
        <w:tc>
          <w:tcPr>
            <w:tcW w:w="1789" w:type="dxa"/>
            <w:tcBorders>
              <w:top w:val="single" w:sz="4" w:space="0" w:color="auto"/>
              <w:left w:val="nil"/>
              <w:bottom w:val="single" w:sz="4" w:space="0" w:color="auto"/>
              <w:right w:val="single" w:sz="4" w:space="0" w:color="auto"/>
            </w:tcBorders>
            <w:vAlign w:val="center"/>
            <w:hideMark/>
          </w:tcPr>
          <w:p w14:paraId="5BCFAAF9" w14:textId="77777777" w:rsidR="006B3DD9" w:rsidRPr="006B3DD9" w:rsidRDefault="006B3DD9" w:rsidP="006B3DD9">
            <w:pPr>
              <w:spacing w:after="0" w:line="240" w:lineRule="auto"/>
              <w:jc w:val="center"/>
              <w:rPr>
                <w:rFonts w:eastAsia="Times New Roman"/>
                <w:b/>
                <w:bCs/>
                <w:color w:val="000000"/>
              </w:rPr>
            </w:pPr>
            <w:r w:rsidRPr="006B3DD9">
              <w:rPr>
                <w:rFonts w:eastAsia="Times New Roman"/>
                <w:b/>
                <w:bCs/>
                <w:color w:val="000000"/>
              </w:rPr>
              <w:t>Secretaria</w:t>
            </w:r>
          </w:p>
        </w:tc>
      </w:tr>
      <w:tr w:rsidR="006B3DD9" w:rsidRPr="006B3DD9" w14:paraId="169AF27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DE4D13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w:t>
            </w:r>
          </w:p>
        </w:tc>
        <w:tc>
          <w:tcPr>
            <w:tcW w:w="1394" w:type="dxa"/>
            <w:tcBorders>
              <w:top w:val="nil"/>
              <w:left w:val="nil"/>
              <w:bottom w:val="single" w:sz="4" w:space="0" w:color="auto"/>
              <w:right w:val="single" w:sz="4" w:space="0" w:color="auto"/>
            </w:tcBorders>
            <w:vAlign w:val="center"/>
            <w:hideMark/>
          </w:tcPr>
          <w:p w14:paraId="3E3AC56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FB4EB5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Strada CD Freedom1.3</w:t>
            </w:r>
          </w:p>
        </w:tc>
        <w:tc>
          <w:tcPr>
            <w:tcW w:w="1231" w:type="dxa"/>
            <w:tcBorders>
              <w:top w:val="nil"/>
              <w:left w:val="nil"/>
              <w:bottom w:val="single" w:sz="4" w:space="0" w:color="auto"/>
              <w:right w:val="single" w:sz="4" w:space="0" w:color="auto"/>
            </w:tcBorders>
            <w:vAlign w:val="center"/>
            <w:hideMark/>
          </w:tcPr>
          <w:p w14:paraId="0AB6704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13FD58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RVF 5J41</w:t>
            </w:r>
          </w:p>
        </w:tc>
        <w:tc>
          <w:tcPr>
            <w:tcW w:w="1789" w:type="dxa"/>
            <w:tcBorders>
              <w:top w:val="nil"/>
              <w:left w:val="nil"/>
              <w:bottom w:val="single" w:sz="4" w:space="0" w:color="auto"/>
              <w:right w:val="single" w:sz="4" w:space="0" w:color="auto"/>
            </w:tcBorders>
            <w:vAlign w:val="center"/>
            <w:hideMark/>
          </w:tcPr>
          <w:p w14:paraId="792EE1D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R$ 4.491,27</w:t>
            </w:r>
          </w:p>
        </w:tc>
      </w:tr>
      <w:tr w:rsidR="006B3DD9" w:rsidRPr="006B3DD9" w14:paraId="2B9AC2F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1546E5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w:t>
            </w:r>
          </w:p>
        </w:tc>
        <w:tc>
          <w:tcPr>
            <w:tcW w:w="1394" w:type="dxa"/>
            <w:tcBorders>
              <w:top w:val="nil"/>
              <w:left w:val="nil"/>
              <w:bottom w:val="single" w:sz="4" w:space="0" w:color="auto"/>
              <w:right w:val="single" w:sz="4" w:space="0" w:color="auto"/>
            </w:tcBorders>
            <w:vAlign w:val="center"/>
            <w:hideMark/>
          </w:tcPr>
          <w:p w14:paraId="2F1AA2E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Honda</w:t>
            </w:r>
          </w:p>
        </w:tc>
        <w:tc>
          <w:tcPr>
            <w:tcW w:w="2408" w:type="dxa"/>
            <w:tcBorders>
              <w:top w:val="nil"/>
              <w:left w:val="nil"/>
              <w:bottom w:val="single" w:sz="4" w:space="0" w:color="auto"/>
              <w:right w:val="single" w:sz="4" w:space="0" w:color="auto"/>
            </w:tcBorders>
            <w:vAlign w:val="center"/>
            <w:hideMark/>
          </w:tcPr>
          <w:p w14:paraId="2BE9405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NXR150 Bros</w:t>
            </w:r>
          </w:p>
        </w:tc>
        <w:tc>
          <w:tcPr>
            <w:tcW w:w="1231" w:type="dxa"/>
            <w:tcBorders>
              <w:top w:val="nil"/>
              <w:left w:val="nil"/>
              <w:bottom w:val="single" w:sz="4" w:space="0" w:color="auto"/>
              <w:right w:val="single" w:sz="4" w:space="0" w:color="auto"/>
            </w:tcBorders>
            <w:vAlign w:val="center"/>
            <w:hideMark/>
          </w:tcPr>
          <w:p w14:paraId="2E55B56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13/13</w:t>
            </w:r>
          </w:p>
        </w:tc>
        <w:tc>
          <w:tcPr>
            <w:tcW w:w="1522" w:type="dxa"/>
            <w:tcBorders>
              <w:top w:val="nil"/>
              <w:left w:val="nil"/>
              <w:bottom w:val="single" w:sz="4" w:space="0" w:color="auto"/>
              <w:right w:val="single" w:sz="4" w:space="0" w:color="auto"/>
            </w:tcBorders>
            <w:vAlign w:val="center"/>
            <w:hideMark/>
          </w:tcPr>
          <w:p w14:paraId="291BFC1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OPW 6200</w:t>
            </w:r>
          </w:p>
        </w:tc>
        <w:tc>
          <w:tcPr>
            <w:tcW w:w="1789" w:type="dxa"/>
            <w:tcBorders>
              <w:top w:val="nil"/>
              <w:left w:val="nil"/>
              <w:bottom w:val="single" w:sz="4" w:space="0" w:color="auto"/>
              <w:right w:val="single" w:sz="4" w:space="0" w:color="auto"/>
            </w:tcBorders>
            <w:vAlign w:val="center"/>
            <w:hideMark/>
          </w:tcPr>
          <w:p w14:paraId="31A1EA0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R$ 2.077,56</w:t>
            </w:r>
          </w:p>
        </w:tc>
      </w:tr>
      <w:tr w:rsidR="006B3DD9" w:rsidRPr="006B3DD9" w14:paraId="404B03D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B3643B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w:t>
            </w:r>
          </w:p>
        </w:tc>
        <w:tc>
          <w:tcPr>
            <w:tcW w:w="1394" w:type="dxa"/>
            <w:tcBorders>
              <w:top w:val="nil"/>
              <w:left w:val="nil"/>
              <w:bottom w:val="single" w:sz="4" w:space="0" w:color="auto"/>
              <w:right w:val="single" w:sz="4" w:space="0" w:color="auto"/>
            </w:tcBorders>
            <w:vAlign w:val="center"/>
            <w:hideMark/>
          </w:tcPr>
          <w:p w14:paraId="1BD08FF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2B307B8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 Acessível J</w:t>
            </w:r>
          </w:p>
        </w:tc>
        <w:tc>
          <w:tcPr>
            <w:tcW w:w="1231" w:type="dxa"/>
            <w:tcBorders>
              <w:top w:val="nil"/>
              <w:left w:val="nil"/>
              <w:bottom w:val="single" w:sz="4" w:space="0" w:color="auto"/>
              <w:right w:val="single" w:sz="4" w:space="0" w:color="auto"/>
            </w:tcBorders>
            <w:vAlign w:val="center"/>
            <w:hideMark/>
          </w:tcPr>
          <w:p w14:paraId="7E00DB9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01F5040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QQM 6322</w:t>
            </w:r>
          </w:p>
        </w:tc>
        <w:tc>
          <w:tcPr>
            <w:tcW w:w="1789" w:type="dxa"/>
            <w:tcBorders>
              <w:top w:val="nil"/>
              <w:left w:val="nil"/>
              <w:bottom w:val="single" w:sz="4" w:space="0" w:color="auto"/>
              <w:right w:val="single" w:sz="4" w:space="0" w:color="auto"/>
            </w:tcBorders>
            <w:vAlign w:val="center"/>
            <w:hideMark/>
          </w:tcPr>
          <w:p w14:paraId="2FA74D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R$ 7.640,51</w:t>
            </w:r>
          </w:p>
        </w:tc>
      </w:tr>
      <w:tr w:rsidR="006B3DD9" w:rsidRPr="006B3DD9" w14:paraId="7FAA61A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8DE2D9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w:t>
            </w:r>
          </w:p>
        </w:tc>
        <w:tc>
          <w:tcPr>
            <w:tcW w:w="1394" w:type="dxa"/>
            <w:tcBorders>
              <w:top w:val="nil"/>
              <w:left w:val="nil"/>
              <w:bottom w:val="single" w:sz="4" w:space="0" w:color="auto"/>
              <w:right w:val="single" w:sz="4" w:space="0" w:color="auto"/>
            </w:tcBorders>
            <w:vAlign w:val="center"/>
            <w:hideMark/>
          </w:tcPr>
          <w:p w14:paraId="1E86AF7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0069DB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Onix Plus Premier</w:t>
            </w:r>
          </w:p>
        </w:tc>
        <w:tc>
          <w:tcPr>
            <w:tcW w:w="1231" w:type="dxa"/>
            <w:tcBorders>
              <w:top w:val="nil"/>
              <w:left w:val="nil"/>
              <w:bottom w:val="single" w:sz="4" w:space="0" w:color="auto"/>
              <w:right w:val="single" w:sz="4" w:space="0" w:color="auto"/>
            </w:tcBorders>
            <w:vAlign w:val="center"/>
            <w:hideMark/>
          </w:tcPr>
          <w:p w14:paraId="08DD000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25/25 </w:t>
            </w:r>
          </w:p>
        </w:tc>
        <w:tc>
          <w:tcPr>
            <w:tcW w:w="1522" w:type="dxa"/>
            <w:tcBorders>
              <w:top w:val="nil"/>
              <w:left w:val="nil"/>
              <w:bottom w:val="single" w:sz="4" w:space="0" w:color="auto"/>
              <w:right w:val="single" w:sz="4" w:space="0" w:color="auto"/>
            </w:tcBorders>
            <w:vAlign w:val="center"/>
            <w:hideMark/>
          </w:tcPr>
          <w:p w14:paraId="215797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TEX 6D23</w:t>
            </w:r>
          </w:p>
        </w:tc>
        <w:tc>
          <w:tcPr>
            <w:tcW w:w="1789" w:type="dxa"/>
            <w:tcBorders>
              <w:top w:val="nil"/>
              <w:left w:val="nil"/>
              <w:bottom w:val="single" w:sz="4" w:space="0" w:color="auto"/>
              <w:right w:val="single" w:sz="4" w:space="0" w:color="auto"/>
            </w:tcBorders>
            <w:vAlign w:val="center"/>
            <w:hideMark/>
          </w:tcPr>
          <w:p w14:paraId="3853BD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R$ 3.560,64</w:t>
            </w:r>
          </w:p>
        </w:tc>
      </w:tr>
      <w:tr w:rsidR="006B3DD9" w:rsidRPr="006B3DD9" w14:paraId="0E9413E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671FA3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5</w:t>
            </w:r>
          </w:p>
        </w:tc>
        <w:tc>
          <w:tcPr>
            <w:tcW w:w="1394" w:type="dxa"/>
            <w:tcBorders>
              <w:top w:val="nil"/>
              <w:left w:val="nil"/>
              <w:bottom w:val="single" w:sz="4" w:space="0" w:color="auto"/>
              <w:right w:val="single" w:sz="4" w:space="0" w:color="auto"/>
            </w:tcBorders>
            <w:vAlign w:val="center"/>
            <w:hideMark/>
          </w:tcPr>
          <w:p w14:paraId="1D9A18F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BBD23B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620FBE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24/24</w:t>
            </w:r>
          </w:p>
        </w:tc>
        <w:tc>
          <w:tcPr>
            <w:tcW w:w="1522" w:type="dxa"/>
            <w:tcBorders>
              <w:top w:val="nil"/>
              <w:left w:val="nil"/>
              <w:bottom w:val="single" w:sz="4" w:space="0" w:color="auto"/>
              <w:right w:val="single" w:sz="4" w:space="0" w:color="auto"/>
            </w:tcBorders>
            <w:vAlign w:val="center"/>
            <w:hideMark/>
          </w:tcPr>
          <w:p w14:paraId="1107711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OPP 5J96</w:t>
            </w:r>
          </w:p>
        </w:tc>
        <w:tc>
          <w:tcPr>
            <w:tcW w:w="1789" w:type="dxa"/>
            <w:tcBorders>
              <w:top w:val="nil"/>
              <w:left w:val="nil"/>
              <w:bottom w:val="single" w:sz="4" w:space="0" w:color="auto"/>
              <w:right w:val="single" w:sz="4" w:space="0" w:color="auto"/>
            </w:tcBorders>
            <w:vAlign w:val="center"/>
            <w:hideMark/>
          </w:tcPr>
          <w:p w14:paraId="658A881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R$ 4.770,84</w:t>
            </w:r>
          </w:p>
        </w:tc>
      </w:tr>
      <w:tr w:rsidR="006B3DD9" w:rsidRPr="006B3DD9" w14:paraId="28DAFA50"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1CB6EA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6</w:t>
            </w:r>
          </w:p>
        </w:tc>
        <w:tc>
          <w:tcPr>
            <w:tcW w:w="1394" w:type="dxa"/>
            <w:tcBorders>
              <w:top w:val="nil"/>
              <w:left w:val="nil"/>
              <w:bottom w:val="single" w:sz="4" w:space="0" w:color="auto"/>
              <w:right w:val="single" w:sz="4" w:space="0" w:color="auto"/>
            </w:tcBorders>
            <w:vAlign w:val="center"/>
            <w:hideMark/>
          </w:tcPr>
          <w:p w14:paraId="5462288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54B8E38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53FCDBB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15/16</w:t>
            </w:r>
          </w:p>
        </w:tc>
        <w:tc>
          <w:tcPr>
            <w:tcW w:w="1522" w:type="dxa"/>
            <w:tcBorders>
              <w:top w:val="nil"/>
              <w:left w:val="nil"/>
              <w:bottom w:val="single" w:sz="4" w:space="0" w:color="auto"/>
              <w:right w:val="single" w:sz="4" w:space="0" w:color="auto"/>
            </w:tcBorders>
            <w:vAlign w:val="center"/>
            <w:hideMark/>
          </w:tcPr>
          <w:p w14:paraId="26863ED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PWX 1901</w:t>
            </w:r>
          </w:p>
        </w:tc>
        <w:tc>
          <w:tcPr>
            <w:tcW w:w="1789" w:type="dxa"/>
            <w:tcBorders>
              <w:top w:val="nil"/>
              <w:left w:val="nil"/>
              <w:bottom w:val="single" w:sz="4" w:space="0" w:color="auto"/>
              <w:right w:val="single" w:sz="4" w:space="0" w:color="auto"/>
            </w:tcBorders>
            <w:vAlign w:val="center"/>
            <w:hideMark/>
          </w:tcPr>
          <w:p w14:paraId="0724C66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R$ 4.587,91</w:t>
            </w:r>
          </w:p>
        </w:tc>
      </w:tr>
      <w:tr w:rsidR="006B3DD9" w:rsidRPr="006B3DD9" w14:paraId="1DABA27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3C193B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7</w:t>
            </w:r>
          </w:p>
        </w:tc>
        <w:tc>
          <w:tcPr>
            <w:tcW w:w="1394" w:type="dxa"/>
            <w:tcBorders>
              <w:top w:val="nil"/>
              <w:left w:val="nil"/>
              <w:bottom w:val="single" w:sz="4" w:space="0" w:color="auto"/>
              <w:right w:val="single" w:sz="4" w:space="0" w:color="auto"/>
            </w:tcBorders>
            <w:vAlign w:val="center"/>
            <w:hideMark/>
          </w:tcPr>
          <w:p w14:paraId="644BFC3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5216A643"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49F5369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17/17</w:t>
            </w:r>
          </w:p>
        </w:tc>
        <w:tc>
          <w:tcPr>
            <w:tcW w:w="1522" w:type="dxa"/>
            <w:tcBorders>
              <w:top w:val="nil"/>
              <w:left w:val="nil"/>
              <w:bottom w:val="single" w:sz="4" w:space="0" w:color="auto"/>
              <w:right w:val="single" w:sz="4" w:space="0" w:color="auto"/>
            </w:tcBorders>
            <w:vAlign w:val="center"/>
            <w:hideMark/>
          </w:tcPr>
          <w:p w14:paraId="5F3C78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PZF 2674</w:t>
            </w:r>
          </w:p>
        </w:tc>
        <w:tc>
          <w:tcPr>
            <w:tcW w:w="1789" w:type="dxa"/>
            <w:tcBorders>
              <w:top w:val="nil"/>
              <w:left w:val="nil"/>
              <w:bottom w:val="single" w:sz="4" w:space="0" w:color="auto"/>
              <w:right w:val="single" w:sz="4" w:space="0" w:color="auto"/>
            </w:tcBorders>
            <w:vAlign w:val="center"/>
            <w:hideMark/>
          </w:tcPr>
          <w:p w14:paraId="2DF1508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R$ 3.291,41</w:t>
            </w:r>
          </w:p>
        </w:tc>
      </w:tr>
      <w:tr w:rsidR="006B3DD9" w:rsidRPr="006B3DD9" w14:paraId="26FC0D2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C846B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8</w:t>
            </w:r>
          </w:p>
        </w:tc>
        <w:tc>
          <w:tcPr>
            <w:tcW w:w="1394" w:type="dxa"/>
            <w:tcBorders>
              <w:top w:val="nil"/>
              <w:left w:val="nil"/>
              <w:bottom w:val="single" w:sz="4" w:space="0" w:color="auto"/>
              <w:right w:val="single" w:sz="4" w:space="0" w:color="auto"/>
            </w:tcBorders>
            <w:vAlign w:val="center"/>
            <w:hideMark/>
          </w:tcPr>
          <w:p w14:paraId="5F0A9D1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Chevrolet</w:t>
            </w:r>
          </w:p>
        </w:tc>
        <w:tc>
          <w:tcPr>
            <w:tcW w:w="2408" w:type="dxa"/>
            <w:tcBorders>
              <w:top w:val="nil"/>
              <w:left w:val="nil"/>
              <w:bottom w:val="single" w:sz="4" w:space="0" w:color="auto"/>
              <w:right w:val="single" w:sz="4" w:space="0" w:color="auto"/>
            </w:tcBorders>
            <w:vAlign w:val="center"/>
            <w:hideMark/>
          </w:tcPr>
          <w:p w14:paraId="353897D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Spin 1.8 MT LTZ</w:t>
            </w:r>
          </w:p>
        </w:tc>
        <w:tc>
          <w:tcPr>
            <w:tcW w:w="1231" w:type="dxa"/>
            <w:tcBorders>
              <w:top w:val="nil"/>
              <w:left w:val="nil"/>
              <w:bottom w:val="single" w:sz="4" w:space="0" w:color="auto"/>
              <w:right w:val="single" w:sz="4" w:space="0" w:color="auto"/>
            </w:tcBorders>
            <w:vAlign w:val="center"/>
            <w:hideMark/>
          </w:tcPr>
          <w:p w14:paraId="572657A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74FD196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SHJ 6B56</w:t>
            </w:r>
          </w:p>
        </w:tc>
        <w:tc>
          <w:tcPr>
            <w:tcW w:w="1789" w:type="dxa"/>
            <w:tcBorders>
              <w:top w:val="nil"/>
              <w:left w:val="nil"/>
              <w:bottom w:val="single" w:sz="4" w:space="0" w:color="auto"/>
              <w:right w:val="single" w:sz="4" w:space="0" w:color="auto"/>
            </w:tcBorders>
            <w:vAlign w:val="center"/>
            <w:hideMark/>
          </w:tcPr>
          <w:p w14:paraId="2CC5453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R$ 4.760,77</w:t>
            </w:r>
          </w:p>
        </w:tc>
      </w:tr>
      <w:tr w:rsidR="006B3DD9" w:rsidRPr="006B3DD9" w14:paraId="2179F5C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E90FB9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9</w:t>
            </w:r>
          </w:p>
        </w:tc>
        <w:tc>
          <w:tcPr>
            <w:tcW w:w="1394" w:type="dxa"/>
            <w:tcBorders>
              <w:top w:val="nil"/>
              <w:left w:val="nil"/>
              <w:bottom w:val="single" w:sz="4" w:space="0" w:color="auto"/>
              <w:right w:val="single" w:sz="4" w:space="0" w:color="auto"/>
            </w:tcBorders>
            <w:vAlign w:val="center"/>
            <w:hideMark/>
          </w:tcPr>
          <w:p w14:paraId="0B109DB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Citroen</w:t>
            </w:r>
          </w:p>
        </w:tc>
        <w:tc>
          <w:tcPr>
            <w:tcW w:w="2408" w:type="dxa"/>
            <w:tcBorders>
              <w:top w:val="nil"/>
              <w:left w:val="nil"/>
              <w:bottom w:val="single" w:sz="4" w:space="0" w:color="auto"/>
              <w:right w:val="single" w:sz="4" w:space="0" w:color="auto"/>
            </w:tcBorders>
            <w:vAlign w:val="center"/>
            <w:hideMark/>
          </w:tcPr>
          <w:p w14:paraId="177EF80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C3 Aircross Start MT</w:t>
            </w:r>
          </w:p>
        </w:tc>
        <w:tc>
          <w:tcPr>
            <w:tcW w:w="1231" w:type="dxa"/>
            <w:tcBorders>
              <w:top w:val="nil"/>
              <w:left w:val="nil"/>
              <w:bottom w:val="single" w:sz="4" w:space="0" w:color="auto"/>
              <w:right w:val="single" w:sz="4" w:space="0" w:color="auto"/>
            </w:tcBorders>
            <w:vAlign w:val="center"/>
            <w:hideMark/>
          </w:tcPr>
          <w:p w14:paraId="7CFE051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17/18 </w:t>
            </w:r>
          </w:p>
        </w:tc>
        <w:tc>
          <w:tcPr>
            <w:tcW w:w="1522" w:type="dxa"/>
            <w:tcBorders>
              <w:top w:val="nil"/>
              <w:left w:val="nil"/>
              <w:bottom w:val="single" w:sz="4" w:space="0" w:color="auto"/>
              <w:right w:val="single" w:sz="4" w:space="0" w:color="auto"/>
            </w:tcBorders>
            <w:vAlign w:val="center"/>
            <w:hideMark/>
          </w:tcPr>
          <w:p w14:paraId="38177BA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QPN 5411</w:t>
            </w:r>
          </w:p>
        </w:tc>
        <w:tc>
          <w:tcPr>
            <w:tcW w:w="1789" w:type="dxa"/>
            <w:tcBorders>
              <w:top w:val="nil"/>
              <w:left w:val="nil"/>
              <w:bottom w:val="single" w:sz="4" w:space="0" w:color="auto"/>
              <w:right w:val="single" w:sz="4" w:space="0" w:color="auto"/>
            </w:tcBorders>
            <w:vAlign w:val="center"/>
            <w:hideMark/>
          </w:tcPr>
          <w:p w14:paraId="77EEDBF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R$ 3.123,97</w:t>
            </w:r>
          </w:p>
        </w:tc>
      </w:tr>
      <w:tr w:rsidR="006B3DD9" w:rsidRPr="006B3DD9" w14:paraId="0FAE71E6"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ED6221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10</w:t>
            </w:r>
          </w:p>
        </w:tc>
        <w:tc>
          <w:tcPr>
            <w:tcW w:w="1394" w:type="dxa"/>
            <w:tcBorders>
              <w:top w:val="nil"/>
              <w:left w:val="nil"/>
              <w:bottom w:val="single" w:sz="4" w:space="0" w:color="auto"/>
              <w:right w:val="single" w:sz="4" w:space="0" w:color="auto"/>
            </w:tcBorders>
            <w:vAlign w:val="center"/>
            <w:hideMark/>
          </w:tcPr>
          <w:p w14:paraId="57E5B30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2212E18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4961B4E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4466E8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RVT 9D42</w:t>
            </w:r>
          </w:p>
        </w:tc>
        <w:tc>
          <w:tcPr>
            <w:tcW w:w="1789" w:type="dxa"/>
            <w:tcBorders>
              <w:top w:val="nil"/>
              <w:left w:val="nil"/>
              <w:bottom w:val="single" w:sz="4" w:space="0" w:color="auto"/>
              <w:right w:val="single" w:sz="4" w:space="0" w:color="auto"/>
            </w:tcBorders>
            <w:vAlign w:val="center"/>
            <w:hideMark/>
          </w:tcPr>
          <w:p w14:paraId="3AF6232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17C9AC2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2542DE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11</w:t>
            </w:r>
          </w:p>
        </w:tc>
        <w:tc>
          <w:tcPr>
            <w:tcW w:w="1394" w:type="dxa"/>
            <w:tcBorders>
              <w:top w:val="nil"/>
              <w:left w:val="nil"/>
              <w:bottom w:val="single" w:sz="4" w:space="0" w:color="auto"/>
              <w:right w:val="single" w:sz="4" w:space="0" w:color="auto"/>
            </w:tcBorders>
            <w:vAlign w:val="center"/>
            <w:hideMark/>
          </w:tcPr>
          <w:p w14:paraId="62724E09"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56289BE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6EF248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5FCFB26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RVT 9D45</w:t>
            </w:r>
          </w:p>
        </w:tc>
        <w:tc>
          <w:tcPr>
            <w:tcW w:w="1789" w:type="dxa"/>
            <w:tcBorders>
              <w:top w:val="nil"/>
              <w:left w:val="nil"/>
              <w:bottom w:val="single" w:sz="4" w:space="0" w:color="auto"/>
              <w:right w:val="single" w:sz="4" w:space="0" w:color="auto"/>
            </w:tcBorders>
            <w:vAlign w:val="center"/>
            <w:hideMark/>
          </w:tcPr>
          <w:p w14:paraId="3DFC6C0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77A7730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EDF0D7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w:t>
            </w:r>
          </w:p>
        </w:tc>
        <w:tc>
          <w:tcPr>
            <w:tcW w:w="1394" w:type="dxa"/>
            <w:tcBorders>
              <w:top w:val="nil"/>
              <w:left w:val="nil"/>
              <w:bottom w:val="single" w:sz="4" w:space="0" w:color="auto"/>
              <w:right w:val="single" w:sz="4" w:space="0" w:color="auto"/>
            </w:tcBorders>
            <w:vAlign w:val="center"/>
            <w:hideMark/>
          </w:tcPr>
          <w:p w14:paraId="3E1392C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0FF19C6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4309EE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6F0762A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3H20</w:t>
            </w:r>
          </w:p>
        </w:tc>
        <w:tc>
          <w:tcPr>
            <w:tcW w:w="1789" w:type="dxa"/>
            <w:tcBorders>
              <w:top w:val="nil"/>
              <w:left w:val="nil"/>
              <w:bottom w:val="single" w:sz="4" w:space="0" w:color="auto"/>
              <w:right w:val="single" w:sz="4" w:space="0" w:color="auto"/>
            </w:tcBorders>
            <w:vAlign w:val="center"/>
            <w:hideMark/>
          </w:tcPr>
          <w:p w14:paraId="09615FD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767C908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DF4DA4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w:t>
            </w:r>
          </w:p>
        </w:tc>
        <w:tc>
          <w:tcPr>
            <w:tcW w:w="1394" w:type="dxa"/>
            <w:tcBorders>
              <w:top w:val="nil"/>
              <w:left w:val="nil"/>
              <w:bottom w:val="single" w:sz="4" w:space="0" w:color="auto"/>
              <w:right w:val="single" w:sz="4" w:space="0" w:color="auto"/>
            </w:tcBorders>
            <w:vAlign w:val="center"/>
            <w:hideMark/>
          </w:tcPr>
          <w:p w14:paraId="65662CF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1BD78D2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374E8BA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5B4F420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3H18</w:t>
            </w:r>
          </w:p>
        </w:tc>
        <w:tc>
          <w:tcPr>
            <w:tcW w:w="1789" w:type="dxa"/>
            <w:tcBorders>
              <w:top w:val="nil"/>
              <w:left w:val="nil"/>
              <w:bottom w:val="single" w:sz="4" w:space="0" w:color="auto"/>
              <w:right w:val="single" w:sz="4" w:space="0" w:color="auto"/>
            </w:tcBorders>
            <w:vAlign w:val="center"/>
            <w:hideMark/>
          </w:tcPr>
          <w:p w14:paraId="0AA4FCA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0EBB81A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3C104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14</w:t>
            </w:r>
          </w:p>
        </w:tc>
        <w:tc>
          <w:tcPr>
            <w:tcW w:w="1394" w:type="dxa"/>
            <w:tcBorders>
              <w:top w:val="nil"/>
              <w:left w:val="nil"/>
              <w:bottom w:val="single" w:sz="4" w:space="0" w:color="auto"/>
              <w:right w:val="single" w:sz="4" w:space="0" w:color="auto"/>
            </w:tcBorders>
            <w:vAlign w:val="center"/>
            <w:hideMark/>
          </w:tcPr>
          <w:p w14:paraId="3EDA4A1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5759D68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Argo 1.0</w:t>
            </w:r>
          </w:p>
        </w:tc>
        <w:tc>
          <w:tcPr>
            <w:tcW w:w="1231" w:type="dxa"/>
            <w:tcBorders>
              <w:top w:val="nil"/>
              <w:left w:val="nil"/>
              <w:bottom w:val="single" w:sz="4" w:space="0" w:color="auto"/>
              <w:right w:val="single" w:sz="4" w:space="0" w:color="auto"/>
            </w:tcBorders>
            <w:vAlign w:val="center"/>
            <w:hideMark/>
          </w:tcPr>
          <w:p w14:paraId="2C8903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1F4E2C7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SIK 2I33</w:t>
            </w:r>
          </w:p>
        </w:tc>
        <w:tc>
          <w:tcPr>
            <w:tcW w:w="1789" w:type="dxa"/>
            <w:tcBorders>
              <w:top w:val="nil"/>
              <w:left w:val="nil"/>
              <w:bottom w:val="single" w:sz="4" w:space="0" w:color="auto"/>
              <w:right w:val="single" w:sz="4" w:space="0" w:color="auto"/>
            </w:tcBorders>
            <w:vAlign w:val="center"/>
            <w:hideMark/>
          </w:tcPr>
          <w:p w14:paraId="150C2A3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R$ 3.217,62</w:t>
            </w:r>
          </w:p>
        </w:tc>
      </w:tr>
      <w:tr w:rsidR="006B3DD9" w:rsidRPr="006B3DD9" w14:paraId="2F006A4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A69B41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15</w:t>
            </w:r>
          </w:p>
        </w:tc>
        <w:tc>
          <w:tcPr>
            <w:tcW w:w="1394" w:type="dxa"/>
            <w:tcBorders>
              <w:top w:val="nil"/>
              <w:left w:val="nil"/>
              <w:bottom w:val="single" w:sz="4" w:space="0" w:color="auto"/>
              <w:right w:val="single" w:sz="4" w:space="0" w:color="auto"/>
            </w:tcBorders>
            <w:vAlign w:val="center"/>
            <w:hideMark/>
          </w:tcPr>
          <w:p w14:paraId="542DC63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7B1933B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Dobro Desenche 1.8</w:t>
            </w:r>
          </w:p>
        </w:tc>
        <w:tc>
          <w:tcPr>
            <w:tcW w:w="1231" w:type="dxa"/>
            <w:tcBorders>
              <w:top w:val="nil"/>
              <w:left w:val="nil"/>
              <w:bottom w:val="single" w:sz="4" w:space="0" w:color="auto"/>
              <w:right w:val="single" w:sz="4" w:space="0" w:color="auto"/>
            </w:tcBorders>
            <w:vAlign w:val="center"/>
            <w:hideMark/>
          </w:tcPr>
          <w:p w14:paraId="10E2059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17/17</w:t>
            </w:r>
          </w:p>
        </w:tc>
        <w:tc>
          <w:tcPr>
            <w:tcW w:w="1522" w:type="dxa"/>
            <w:tcBorders>
              <w:top w:val="nil"/>
              <w:left w:val="nil"/>
              <w:bottom w:val="single" w:sz="4" w:space="0" w:color="auto"/>
              <w:right w:val="single" w:sz="4" w:space="0" w:color="auto"/>
            </w:tcBorders>
            <w:vAlign w:val="center"/>
            <w:hideMark/>
          </w:tcPr>
          <w:p w14:paraId="49FD537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QNF 8793</w:t>
            </w:r>
          </w:p>
        </w:tc>
        <w:tc>
          <w:tcPr>
            <w:tcW w:w="1789" w:type="dxa"/>
            <w:tcBorders>
              <w:top w:val="nil"/>
              <w:left w:val="nil"/>
              <w:bottom w:val="single" w:sz="4" w:space="0" w:color="auto"/>
              <w:right w:val="single" w:sz="4" w:space="0" w:color="auto"/>
            </w:tcBorders>
            <w:vAlign w:val="center"/>
            <w:hideMark/>
          </w:tcPr>
          <w:p w14:paraId="1678AFE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R$ 4.163,06</w:t>
            </w:r>
          </w:p>
        </w:tc>
      </w:tr>
      <w:tr w:rsidR="006B3DD9" w:rsidRPr="006B3DD9" w14:paraId="5B7575E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DF95B2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lastRenderedPageBreak/>
              <w:t>16</w:t>
            </w:r>
          </w:p>
        </w:tc>
        <w:tc>
          <w:tcPr>
            <w:tcW w:w="1394" w:type="dxa"/>
            <w:tcBorders>
              <w:top w:val="nil"/>
              <w:left w:val="nil"/>
              <w:bottom w:val="single" w:sz="4" w:space="0" w:color="auto"/>
              <w:right w:val="single" w:sz="4" w:space="0" w:color="auto"/>
            </w:tcBorders>
            <w:vAlign w:val="center"/>
            <w:hideMark/>
          </w:tcPr>
          <w:p w14:paraId="222B376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EF8EF1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Freedom CS 1.3</w:t>
            </w:r>
          </w:p>
        </w:tc>
        <w:tc>
          <w:tcPr>
            <w:tcW w:w="1231" w:type="dxa"/>
            <w:tcBorders>
              <w:top w:val="nil"/>
              <w:left w:val="nil"/>
              <w:bottom w:val="single" w:sz="4" w:space="0" w:color="auto"/>
              <w:right w:val="single" w:sz="4" w:space="0" w:color="auto"/>
            </w:tcBorders>
            <w:vAlign w:val="center"/>
            <w:hideMark/>
          </w:tcPr>
          <w:p w14:paraId="5EF81CB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23/24 </w:t>
            </w:r>
          </w:p>
        </w:tc>
        <w:tc>
          <w:tcPr>
            <w:tcW w:w="1522" w:type="dxa"/>
            <w:tcBorders>
              <w:top w:val="nil"/>
              <w:left w:val="nil"/>
              <w:bottom w:val="single" w:sz="4" w:space="0" w:color="auto"/>
              <w:right w:val="single" w:sz="4" w:space="0" w:color="auto"/>
            </w:tcBorders>
            <w:vAlign w:val="center"/>
            <w:hideMark/>
          </w:tcPr>
          <w:p w14:paraId="6F71911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UAI 5H28</w:t>
            </w:r>
          </w:p>
        </w:tc>
        <w:tc>
          <w:tcPr>
            <w:tcW w:w="1789" w:type="dxa"/>
            <w:tcBorders>
              <w:top w:val="nil"/>
              <w:left w:val="nil"/>
              <w:bottom w:val="single" w:sz="4" w:space="0" w:color="auto"/>
              <w:right w:val="single" w:sz="4" w:space="0" w:color="auto"/>
            </w:tcBorders>
            <w:vAlign w:val="center"/>
            <w:hideMark/>
          </w:tcPr>
          <w:p w14:paraId="72D7CA3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R$ 4.365,35</w:t>
            </w:r>
          </w:p>
        </w:tc>
      </w:tr>
      <w:tr w:rsidR="006B3DD9" w:rsidRPr="006B3DD9" w14:paraId="655CE9F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439C5C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17</w:t>
            </w:r>
          </w:p>
        </w:tc>
        <w:tc>
          <w:tcPr>
            <w:tcW w:w="1394" w:type="dxa"/>
            <w:tcBorders>
              <w:top w:val="nil"/>
              <w:left w:val="nil"/>
              <w:bottom w:val="single" w:sz="4" w:space="0" w:color="auto"/>
              <w:right w:val="single" w:sz="4" w:space="0" w:color="auto"/>
            </w:tcBorders>
            <w:vAlign w:val="center"/>
            <w:hideMark/>
          </w:tcPr>
          <w:p w14:paraId="77649A4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Fiat</w:t>
            </w:r>
          </w:p>
        </w:tc>
        <w:tc>
          <w:tcPr>
            <w:tcW w:w="2408" w:type="dxa"/>
            <w:tcBorders>
              <w:top w:val="nil"/>
              <w:left w:val="nil"/>
              <w:bottom w:val="single" w:sz="4" w:space="0" w:color="auto"/>
              <w:right w:val="single" w:sz="4" w:space="0" w:color="auto"/>
            </w:tcBorders>
            <w:vAlign w:val="center"/>
            <w:hideMark/>
          </w:tcPr>
          <w:p w14:paraId="6980CC0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Strada Freedon 1.3 CD</w:t>
            </w:r>
          </w:p>
        </w:tc>
        <w:tc>
          <w:tcPr>
            <w:tcW w:w="1231" w:type="dxa"/>
            <w:tcBorders>
              <w:top w:val="nil"/>
              <w:left w:val="nil"/>
              <w:bottom w:val="single" w:sz="4" w:space="0" w:color="auto"/>
              <w:right w:val="single" w:sz="4" w:space="0" w:color="auto"/>
            </w:tcBorders>
            <w:vAlign w:val="center"/>
            <w:hideMark/>
          </w:tcPr>
          <w:p w14:paraId="0D20D2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22/23 </w:t>
            </w:r>
          </w:p>
        </w:tc>
        <w:tc>
          <w:tcPr>
            <w:tcW w:w="1522" w:type="dxa"/>
            <w:tcBorders>
              <w:top w:val="nil"/>
              <w:left w:val="nil"/>
              <w:bottom w:val="single" w:sz="4" w:space="0" w:color="auto"/>
              <w:right w:val="single" w:sz="4" w:space="0" w:color="auto"/>
            </w:tcBorders>
            <w:vAlign w:val="center"/>
            <w:hideMark/>
          </w:tcPr>
          <w:p w14:paraId="3F2E14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RVF 5J46</w:t>
            </w:r>
          </w:p>
        </w:tc>
        <w:tc>
          <w:tcPr>
            <w:tcW w:w="1789" w:type="dxa"/>
            <w:tcBorders>
              <w:top w:val="nil"/>
              <w:left w:val="nil"/>
              <w:bottom w:val="single" w:sz="4" w:space="0" w:color="auto"/>
              <w:right w:val="single" w:sz="4" w:space="0" w:color="auto"/>
            </w:tcBorders>
            <w:vAlign w:val="center"/>
            <w:hideMark/>
          </w:tcPr>
          <w:p w14:paraId="65D6328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R$ 4.491,27</w:t>
            </w:r>
          </w:p>
        </w:tc>
      </w:tr>
      <w:tr w:rsidR="006B3DD9" w:rsidRPr="006B3DD9" w14:paraId="3C2A95DA"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889684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w:t>
            </w:r>
          </w:p>
        </w:tc>
        <w:tc>
          <w:tcPr>
            <w:tcW w:w="1394" w:type="dxa"/>
            <w:tcBorders>
              <w:top w:val="nil"/>
              <w:left w:val="nil"/>
              <w:bottom w:val="single" w:sz="4" w:space="0" w:color="auto"/>
              <w:right w:val="single" w:sz="4" w:space="0" w:color="auto"/>
            </w:tcBorders>
            <w:vAlign w:val="center"/>
            <w:hideMark/>
          </w:tcPr>
          <w:p w14:paraId="0A73203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7DA7104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Bus 10-190</w:t>
            </w:r>
          </w:p>
        </w:tc>
        <w:tc>
          <w:tcPr>
            <w:tcW w:w="1231" w:type="dxa"/>
            <w:tcBorders>
              <w:top w:val="nil"/>
              <w:left w:val="nil"/>
              <w:bottom w:val="single" w:sz="4" w:space="0" w:color="auto"/>
              <w:right w:val="single" w:sz="4" w:space="0" w:color="auto"/>
            </w:tcBorders>
            <w:vAlign w:val="center"/>
            <w:hideMark/>
          </w:tcPr>
          <w:p w14:paraId="0D28662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24/24</w:t>
            </w:r>
          </w:p>
        </w:tc>
        <w:tc>
          <w:tcPr>
            <w:tcW w:w="1522" w:type="dxa"/>
            <w:tcBorders>
              <w:top w:val="nil"/>
              <w:left w:val="nil"/>
              <w:bottom w:val="single" w:sz="4" w:space="0" w:color="auto"/>
              <w:right w:val="single" w:sz="4" w:space="0" w:color="auto"/>
            </w:tcBorders>
            <w:vAlign w:val="center"/>
            <w:hideMark/>
          </w:tcPr>
          <w:p w14:paraId="61E3076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TCB 3E19</w:t>
            </w:r>
          </w:p>
        </w:tc>
        <w:tc>
          <w:tcPr>
            <w:tcW w:w="1789" w:type="dxa"/>
            <w:tcBorders>
              <w:top w:val="nil"/>
              <w:left w:val="nil"/>
              <w:bottom w:val="single" w:sz="4" w:space="0" w:color="auto"/>
              <w:right w:val="single" w:sz="4" w:space="0" w:color="auto"/>
            </w:tcBorders>
            <w:vAlign w:val="center"/>
            <w:hideMark/>
          </w:tcPr>
          <w:p w14:paraId="5D9F1D0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R$ 9.317,24</w:t>
            </w:r>
          </w:p>
        </w:tc>
      </w:tr>
      <w:tr w:rsidR="006B3DD9" w:rsidRPr="006B3DD9" w14:paraId="445A323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8C398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19</w:t>
            </w:r>
          </w:p>
        </w:tc>
        <w:tc>
          <w:tcPr>
            <w:tcW w:w="1394" w:type="dxa"/>
            <w:tcBorders>
              <w:top w:val="nil"/>
              <w:left w:val="nil"/>
              <w:bottom w:val="single" w:sz="4" w:space="0" w:color="auto"/>
              <w:right w:val="single" w:sz="4" w:space="0" w:color="auto"/>
            </w:tcBorders>
            <w:vAlign w:val="center"/>
            <w:hideMark/>
          </w:tcPr>
          <w:p w14:paraId="12ABF12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694E356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Daily 70C17 HDCS</w:t>
            </w:r>
          </w:p>
        </w:tc>
        <w:tc>
          <w:tcPr>
            <w:tcW w:w="1231" w:type="dxa"/>
            <w:tcBorders>
              <w:top w:val="nil"/>
              <w:left w:val="nil"/>
              <w:bottom w:val="single" w:sz="4" w:space="0" w:color="auto"/>
              <w:right w:val="single" w:sz="4" w:space="0" w:color="auto"/>
            </w:tcBorders>
            <w:vAlign w:val="center"/>
            <w:hideMark/>
          </w:tcPr>
          <w:p w14:paraId="7862EBD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19/19 </w:t>
            </w:r>
          </w:p>
        </w:tc>
        <w:tc>
          <w:tcPr>
            <w:tcW w:w="1522" w:type="dxa"/>
            <w:tcBorders>
              <w:top w:val="nil"/>
              <w:left w:val="nil"/>
              <w:bottom w:val="single" w:sz="4" w:space="0" w:color="auto"/>
              <w:right w:val="single" w:sz="4" w:space="0" w:color="auto"/>
            </w:tcBorders>
            <w:vAlign w:val="center"/>
            <w:hideMark/>
          </w:tcPr>
          <w:p w14:paraId="05FF290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QWT 8733</w:t>
            </w:r>
          </w:p>
        </w:tc>
        <w:tc>
          <w:tcPr>
            <w:tcW w:w="1789" w:type="dxa"/>
            <w:tcBorders>
              <w:top w:val="nil"/>
              <w:left w:val="nil"/>
              <w:bottom w:val="single" w:sz="4" w:space="0" w:color="auto"/>
              <w:right w:val="single" w:sz="4" w:space="0" w:color="auto"/>
            </w:tcBorders>
            <w:vAlign w:val="center"/>
            <w:hideMark/>
          </w:tcPr>
          <w:p w14:paraId="28D667D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R$ 6.998,28</w:t>
            </w:r>
          </w:p>
        </w:tc>
      </w:tr>
      <w:tr w:rsidR="006B3DD9" w:rsidRPr="006B3DD9" w14:paraId="48DEA6ED"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534642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20</w:t>
            </w:r>
          </w:p>
        </w:tc>
        <w:tc>
          <w:tcPr>
            <w:tcW w:w="1394" w:type="dxa"/>
            <w:tcBorders>
              <w:top w:val="nil"/>
              <w:left w:val="nil"/>
              <w:bottom w:val="single" w:sz="4" w:space="0" w:color="auto"/>
              <w:right w:val="single" w:sz="4" w:space="0" w:color="auto"/>
            </w:tcBorders>
            <w:vAlign w:val="center"/>
            <w:hideMark/>
          </w:tcPr>
          <w:p w14:paraId="4972EBE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Iveco</w:t>
            </w:r>
          </w:p>
        </w:tc>
        <w:tc>
          <w:tcPr>
            <w:tcW w:w="2408" w:type="dxa"/>
            <w:tcBorders>
              <w:top w:val="nil"/>
              <w:left w:val="nil"/>
              <w:bottom w:val="single" w:sz="4" w:space="0" w:color="auto"/>
              <w:right w:val="single" w:sz="4" w:space="0" w:color="auto"/>
            </w:tcBorders>
            <w:vAlign w:val="center"/>
            <w:hideMark/>
          </w:tcPr>
          <w:p w14:paraId="58D0622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Ambulância Daily</w:t>
            </w:r>
          </w:p>
        </w:tc>
        <w:tc>
          <w:tcPr>
            <w:tcW w:w="1231" w:type="dxa"/>
            <w:tcBorders>
              <w:top w:val="nil"/>
              <w:left w:val="nil"/>
              <w:bottom w:val="single" w:sz="4" w:space="0" w:color="auto"/>
              <w:right w:val="single" w:sz="4" w:space="0" w:color="auto"/>
            </w:tcBorders>
            <w:vAlign w:val="center"/>
            <w:hideMark/>
          </w:tcPr>
          <w:p w14:paraId="4D52EB6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24/25</w:t>
            </w:r>
          </w:p>
        </w:tc>
        <w:tc>
          <w:tcPr>
            <w:tcW w:w="1522" w:type="dxa"/>
            <w:tcBorders>
              <w:top w:val="nil"/>
              <w:left w:val="nil"/>
              <w:bottom w:val="single" w:sz="4" w:space="0" w:color="auto"/>
              <w:right w:val="single" w:sz="4" w:space="0" w:color="auto"/>
            </w:tcBorders>
            <w:vAlign w:val="center"/>
            <w:hideMark/>
          </w:tcPr>
          <w:p w14:paraId="011CC75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TYH-6G47</w:t>
            </w:r>
          </w:p>
        </w:tc>
        <w:tc>
          <w:tcPr>
            <w:tcW w:w="1789" w:type="dxa"/>
            <w:tcBorders>
              <w:top w:val="nil"/>
              <w:left w:val="nil"/>
              <w:bottom w:val="single" w:sz="4" w:space="0" w:color="auto"/>
              <w:right w:val="single" w:sz="4" w:space="0" w:color="auto"/>
            </w:tcBorders>
            <w:vAlign w:val="center"/>
            <w:hideMark/>
          </w:tcPr>
          <w:p w14:paraId="481781E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R$ 9.886,39</w:t>
            </w:r>
          </w:p>
        </w:tc>
      </w:tr>
      <w:tr w:rsidR="006B3DD9" w:rsidRPr="006B3DD9" w14:paraId="03C1B95B"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0B69FA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21</w:t>
            </w:r>
          </w:p>
        </w:tc>
        <w:tc>
          <w:tcPr>
            <w:tcW w:w="1394" w:type="dxa"/>
            <w:tcBorders>
              <w:top w:val="nil"/>
              <w:left w:val="nil"/>
              <w:bottom w:val="single" w:sz="4" w:space="0" w:color="auto"/>
              <w:right w:val="single" w:sz="4" w:space="0" w:color="auto"/>
            </w:tcBorders>
            <w:vAlign w:val="center"/>
            <w:hideMark/>
          </w:tcPr>
          <w:p w14:paraId="19177D1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3525E63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Eurocargo 170E22</w:t>
            </w:r>
          </w:p>
        </w:tc>
        <w:tc>
          <w:tcPr>
            <w:tcW w:w="1231" w:type="dxa"/>
            <w:tcBorders>
              <w:top w:val="nil"/>
              <w:left w:val="nil"/>
              <w:bottom w:val="single" w:sz="4" w:space="0" w:color="auto"/>
              <w:right w:val="single" w:sz="4" w:space="0" w:color="auto"/>
            </w:tcBorders>
            <w:vAlign w:val="center"/>
            <w:hideMark/>
          </w:tcPr>
          <w:p w14:paraId="09FEB60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10/nov</w:t>
            </w:r>
          </w:p>
        </w:tc>
        <w:tc>
          <w:tcPr>
            <w:tcW w:w="1522" w:type="dxa"/>
            <w:tcBorders>
              <w:top w:val="nil"/>
              <w:left w:val="nil"/>
              <w:bottom w:val="single" w:sz="4" w:space="0" w:color="auto"/>
              <w:right w:val="single" w:sz="4" w:space="0" w:color="auto"/>
            </w:tcBorders>
            <w:vAlign w:val="center"/>
            <w:hideMark/>
          </w:tcPr>
          <w:p w14:paraId="0B9A452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5326</w:t>
            </w:r>
          </w:p>
        </w:tc>
        <w:tc>
          <w:tcPr>
            <w:tcW w:w="1789" w:type="dxa"/>
            <w:tcBorders>
              <w:top w:val="nil"/>
              <w:left w:val="nil"/>
              <w:bottom w:val="single" w:sz="4" w:space="0" w:color="auto"/>
              <w:right w:val="single" w:sz="4" w:space="0" w:color="auto"/>
            </w:tcBorders>
            <w:vAlign w:val="center"/>
            <w:hideMark/>
          </w:tcPr>
          <w:p w14:paraId="385A858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R$ 7.109,42</w:t>
            </w:r>
          </w:p>
        </w:tc>
      </w:tr>
      <w:tr w:rsidR="006B3DD9" w:rsidRPr="006B3DD9" w14:paraId="0ABB2D2D"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9F090B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w:t>
            </w:r>
          </w:p>
        </w:tc>
        <w:tc>
          <w:tcPr>
            <w:tcW w:w="1394" w:type="dxa"/>
            <w:tcBorders>
              <w:top w:val="nil"/>
              <w:left w:val="nil"/>
              <w:bottom w:val="single" w:sz="4" w:space="0" w:color="auto"/>
              <w:right w:val="single" w:sz="4" w:space="0" w:color="auto"/>
            </w:tcBorders>
            <w:vAlign w:val="center"/>
            <w:hideMark/>
          </w:tcPr>
          <w:p w14:paraId="5CEC2F8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Iveco </w:t>
            </w:r>
          </w:p>
        </w:tc>
        <w:tc>
          <w:tcPr>
            <w:tcW w:w="2408" w:type="dxa"/>
            <w:tcBorders>
              <w:top w:val="nil"/>
              <w:left w:val="nil"/>
              <w:bottom w:val="single" w:sz="4" w:space="0" w:color="auto"/>
              <w:right w:val="single" w:sz="4" w:space="0" w:color="auto"/>
            </w:tcBorders>
            <w:vAlign w:val="center"/>
            <w:hideMark/>
          </w:tcPr>
          <w:p w14:paraId="6BE7CAE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Tector 24-280</w:t>
            </w:r>
          </w:p>
        </w:tc>
        <w:tc>
          <w:tcPr>
            <w:tcW w:w="1231" w:type="dxa"/>
            <w:tcBorders>
              <w:top w:val="nil"/>
              <w:left w:val="nil"/>
              <w:bottom w:val="single" w:sz="4" w:space="0" w:color="auto"/>
              <w:right w:val="single" w:sz="4" w:space="0" w:color="auto"/>
            </w:tcBorders>
            <w:vAlign w:val="center"/>
            <w:hideMark/>
          </w:tcPr>
          <w:p w14:paraId="365F9B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23/24 </w:t>
            </w:r>
          </w:p>
        </w:tc>
        <w:tc>
          <w:tcPr>
            <w:tcW w:w="1522" w:type="dxa"/>
            <w:tcBorders>
              <w:top w:val="nil"/>
              <w:left w:val="nil"/>
              <w:bottom w:val="single" w:sz="4" w:space="0" w:color="auto"/>
              <w:right w:val="single" w:sz="4" w:space="0" w:color="auto"/>
            </w:tcBorders>
            <w:vAlign w:val="center"/>
            <w:hideMark/>
          </w:tcPr>
          <w:p w14:paraId="0CD4651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SYC 8C22</w:t>
            </w:r>
          </w:p>
        </w:tc>
        <w:tc>
          <w:tcPr>
            <w:tcW w:w="1789" w:type="dxa"/>
            <w:tcBorders>
              <w:top w:val="nil"/>
              <w:left w:val="nil"/>
              <w:bottom w:val="single" w:sz="4" w:space="0" w:color="auto"/>
              <w:right w:val="single" w:sz="4" w:space="0" w:color="auto"/>
            </w:tcBorders>
            <w:vAlign w:val="center"/>
            <w:hideMark/>
          </w:tcPr>
          <w:p w14:paraId="4B36A74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R$ 10.660,38</w:t>
            </w:r>
          </w:p>
        </w:tc>
      </w:tr>
      <w:tr w:rsidR="006B3DD9" w:rsidRPr="006B3DD9" w14:paraId="0D6A96C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9C0D28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w:t>
            </w:r>
          </w:p>
        </w:tc>
        <w:tc>
          <w:tcPr>
            <w:tcW w:w="1394" w:type="dxa"/>
            <w:tcBorders>
              <w:top w:val="nil"/>
              <w:left w:val="nil"/>
              <w:bottom w:val="single" w:sz="4" w:space="0" w:color="auto"/>
              <w:right w:val="single" w:sz="4" w:space="0" w:color="auto"/>
            </w:tcBorders>
            <w:vAlign w:val="center"/>
            <w:hideMark/>
          </w:tcPr>
          <w:p w14:paraId="0559E50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64B32E4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Benz Atron 1719K</w:t>
            </w:r>
          </w:p>
        </w:tc>
        <w:tc>
          <w:tcPr>
            <w:tcW w:w="1231" w:type="dxa"/>
            <w:tcBorders>
              <w:top w:val="nil"/>
              <w:left w:val="nil"/>
              <w:bottom w:val="single" w:sz="4" w:space="0" w:color="auto"/>
              <w:right w:val="single" w:sz="4" w:space="0" w:color="auto"/>
            </w:tcBorders>
            <w:vAlign w:val="center"/>
            <w:hideMark/>
          </w:tcPr>
          <w:p w14:paraId="49034E9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13/13</w:t>
            </w:r>
          </w:p>
        </w:tc>
        <w:tc>
          <w:tcPr>
            <w:tcW w:w="1522" w:type="dxa"/>
            <w:tcBorders>
              <w:top w:val="nil"/>
              <w:left w:val="nil"/>
              <w:bottom w:val="single" w:sz="4" w:space="0" w:color="auto"/>
              <w:right w:val="single" w:sz="4" w:space="0" w:color="auto"/>
            </w:tcBorders>
            <w:vAlign w:val="center"/>
            <w:hideMark/>
          </w:tcPr>
          <w:p w14:paraId="1EEB70F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ORC 9176</w:t>
            </w:r>
          </w:p>
        </w:tc>
        <w:tc>
          <w:tcPr>
            <w:tcW w:w="1789" w:type="dxa"/>
            <w:tcBorders>
              <w:top w:val="nil"/>
              <w:left w:val="nil"/>
              <w:bottom w:val="single" w:sz="4" w:space="0" w:color="auto"/>
              <w:right w:val="single" w:sz="4" w:space="0" w:color="auto"/>
            </w:tcBorders>
            <w:vAlign w:val="center"/>
            <w:hideMark/>
          </w:tcPr>
          <w:p w14:paraId="495999B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R$ 8.450,63</w:t>
            </w:r>
          </w:p>
        </w:tc>
      </w:tr>
      <w:tr w:rsidR="006B3DD9" w:rsidRPr="006B3DD9" w14:paraId="6F5B687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D2680C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24</w:t>
            </w:r>
          </w:p>
        </w:tc>
        <w:tc>
          <w:tcPr>
            <w:tcW w:w="1394" w:type="dxa"/>
            <w:tcBorders>
              <w:top w:val="nil"/>
              <w:left w:val="nil"/>
              <w:bottom w:val="single" w:sz="4" w:space="0" w:color="auto"/>
              <w:right w:val="single" w:sz="4" w:space="0" w:color="auto"/>
            </w:tcBorders>
            <w:vAlign w:val="center"/>
            <w:hideMark/>
          </w:tcPr>
          <w:p w14:paraId="5927D04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676EEAA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Benz Atron 2729K/36</w:t>
            </w:r>
          </w:p>
        </w:tc>
        <w:tc>
          <w:tcPr>
            <w:tcW w:w="1231" w:type="dxa"/>
            <w:tcBorders>
              <w:top w:val="nil"/>
              <w:left w:val="nil"/>
              <w:bottom w:val="single" w:sz="4" w:space="0" w:color="auto"/>
              <w:right w:val="single" w:sz="4" w:space="0" w:color="auto"/>
            </w:tcBorders>
            <w:vAlign w:val="center"/>
            <w:hideMark/>
          </w:tcPr>
          <w:p w14:paraId="252D940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14/14</w:t>
            </w:r>
          </w:p>
        </w:tc>
        <w:tc>
          <w:tcPr>
            <w:tcW w:w="1522" w:type="dxa"/>
            <w:tcBorders>
              <w:top w:val="nil"/>
              <w:left w:val="nil"/>
              <w:bottom w:val="single" w:sz="4" w:space="0" w:color="auto"/>
              <w:right w:val="single" w:sz="4" w:space="0" w:color="auto"/>
            </w:tcBorders>
            <w:vAlign w:val="center"/>
            <w:hideMark/>
          </w:tcPr>
          <w:p w14:paraId="6094148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PUF 7853</w:t>
            </w:r>
          </w:p>
        </w:tc>
        <w:tc>
          <w:tcPr>
            <w:tcW w:w="1789" w:type="dxa"/>
            <w:tcBorders>
              <w:top w:val="nil"/>
              <w:left w:val="nil"/>
              <w:bottom w:val="single" w:sz="4" w:space="0" w:color="auto"/>
              <w:right w:val="single" w:sz="4" w:space="0" w:color="auto"/>
            </w:tcBorders>
            <w:vAlign w:val="center"/>
            <w:hideMark/>
          </w:tcPr>
          <w:p w14:paraId="2BE445E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R$ 9.162,70</w:t>
            </w:r>
          </w:p>
        </w:tc>
      </w:tr>
      <w:tr w:rsidR="006B3DD9" w:rsidRPr="006B3DD9" w14:paraId="64683FB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0C489F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w:t>
            </w:r>
          </w:p>
        </w:tc>
        <w:tc>
          <w:tcPr>
            <w:tcW w:w="1394" w:type="dxa"/>
            <w:tcBorders>
              <w:top w:val="nil"/>
              <w:left w:val="nil"/>
              <w:bottom w:val="single" w:sz="4" w:space="0" w:color="auto"/>
              <w:right w:val="single" w:sz="4" w:space="0" w:color="auto"/>
            </w:tcBorders>
            <w:vAlign w:val="center"/>
            <w:hideMark/>
          </w:tcPr>
          <w:p w14:paraId="2EEE44B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05CEF4D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OF 1519 R.ORE</w:t>
            </w:r>
          </w:p>
        </w:tc>
        <w:tc>
          <w:tcPr>
            <w:tcW w:w="1231" w:type="dxa"/>
            <w:tcBorders>
              <w:top w:val="nil"/>
              <w:left w:val="nil"/>
              <w:bottom w:val="single" w:sz="4" w:space="0" w:color="auto"/>
              <w:right w:val="single" w:sz="4" w:space="0" w:color="auto"/>
            </w:tcBorders>
            <w:vAlign w:val="center"/>
            <w:hideMark/>
          </w:tcPr>
          <w:p w14:paraId="6F9416E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13/14</w:t>
            </w:r>
          </w:p>
        </w:tc>
        <w:tc>
          <w:tcPr>
            <w:tcW w:w="1522" w:type="dxa"/>
            <w:tcBorders>
              <w:top w:val="nil"/>
              <w:left w:val="nil"/>
              <w:bottom w:val="single" w:sz="4" w:space="0" w:color="auto"/>
              <w:right w:val="single" w:sz="4" w:space="0" w:color="auto"/>
            </w:tcBorders>
            <w:vAlign w:val="center"/>
            <w:hideMark/>
          </w:tcPr>
          <w:p w14:paraId="1F3F6F3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OWJ 8740</w:t>
            </w:r>
          </w:p>
        </w:tc>
        <w:tc>
          <w:tcPr>
            <w:tcW w:w="1789" w:type="dxa"/>
            <w:tcBorders>
              <w:top w:val="nil"/>
              <w:left w:val="nil"/>
              <w:bottom w:val="single" w:sz="4" w:space="0" w:color="auto"/>
              <w:right w:val="single" w:sz="4" w:space="0" w:color="auto"/>
            </w:tcBorders>
            <w:vAlign w:val="center"/>
            <w:hideMark/>
          </w:tcPr>
          <w:p w14:paraId="5F9B506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R$ 8.519,30</w:t>
            </w:r>
          </w:p>
        </w:tc>
      </w:tr>
      <w:tr w:rsidR="006B3DD9" w:rsidRPr="006B3DD9" w14:paraId="0129870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60D6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26</w:t>
            </w:r>
          </w:p>
        </w:tc>
        <w:tc>
          <w:tcPr>
            <w:tcW w:w="1394" w:type="dxa"/>
            <w:tcBorders>
              <w:top w:val="nil"/>
              <w:left w:val="nil"/>
              <w:bottom w:val="single" w:sz="4" w:space="0" w:color="auto"/>
              <w:right w:val="single" w:sz="4" w:space="0" w:color="auto"/>
            </w:tcBorders>
            <w:vAlign w:val="center"/>
            <w:hideMark/>
          </w:tcPr>
          <w:p w14:paraId="341B4EF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Mercedes </w:t>
            </w:r>
          </w:p>
        </w:tc>
        <w:tc>
          <w:tcPr>
            <w:tcW w:w="2408" w:type="dxa"/>
            <w:tcBorders>
              <w:top w:val="nil"/>
              <w:left w:val="nil"/>
              <w:bottom w:val="single" w:sz="4" w:space="0" w:color="auto"/>
              <w:right w:val="single" w:sz="4" w:space="0" w:color="auto"/>
            </w:tcBorders>
            <w:vAlign w:val="center"/>
            <w:hideMark/>
          </w:tcPr>
          <w:p w14:paraId="16B1B4C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OF 1519 R.ORE</w:t>
            </w:r>
          </w:p>
        </w:tc>
        <w:tc>
          <w:tcPr>
            <w:tcW w:w="1231" w:type="dxa"/>
            <w:tcBorders>
              <w:top w:val="nil"/>
              <w:left w:val="nil"/>
              <w:bottom w:val="single" w:sz="4" w:space="0" w:color="auto"/>
              <w:right w:val="single" w:sz="4" w:space="0" w:color="auto"/>
            </w:tcBorders>
            <w:vAlign w:val="center"/>
            <w:hideMark/>
          </w:tcPr>
          <w:p w14:paraId="3A6FDAC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13/14</w:t>
            </w:r>
          </w:p>
        </w:tc>
        <w:tc>
          <w:tcPr>
            <w:tcW w:w="1522" w:type="dxa"/>
            <w:tcBorders>
              <w:top w:val="nil"/>
              <w:left w:val="nil"/>
              <w:bottom w:val="single" w:sz="4" w:space="0" w:color="auto"/>
              <w:right w:val="single" w:sz="4" w:space="0" w:color="auto"/>
            </w:tcBorders>
            <w:vAlign w:val="center"/>
            <w:hideMark/>
          </w:tcPr>
          <w:p w14:paraId="7027F00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OWJ 8748</w:t>
            </w:r>
          </w:p>
        </w:tc>
        <w:tc>
          <w:tcPr>
            <w:tcW w:w="1789" w:type="dxa"/>
            <w:tcBorders>
              <w:top w:val="nil"/>
              <w:left w:val="nil"/>
              <w:bottom w:val="single" w:sz="4" w:space="0" w:color="auto"/>
              <w:right w:val="single" w:sz="4" w:space="0" w:color="auto"/>
            </w:tcBorders>
            <w:vAlign w:val="center"/>
            <w:hideMark/>
          </w:tcPr>
          <w:p w14:paraId="472F6B0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R$ 8.519,30</w:t>
            </w:r>
          </w:p>
        </w:tc>
      </w:tr>
      <w:tr w:rsidR="006B3DD9" w:rsidRPr="006B3DD9" w14:paraId="7E1F977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12E7DE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27</w:t>
            </w:r>
          </w:p>
        </w:tc>
        <w:tc>
          <w:tcPr>
            <w:tcW w:w="1394" w:type="dxa"/>
            <w:tcBorders>
              <w:top w:val="nil"/>
              <w:left w:val="nil"/>
              <w:bottom w:val="single" w:sz="4" w:space="0" w:color="auto"/>
              <w:right w:val="single" w:sz="4" w:space="0" w:color="auto"/>
            </w:tcBorders>
            <w:vAlign w:val="center"/>
            <w:hideMark/>
          </w:tcPr>
          <w:p w14:paraId="5F9FBBC9"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0DF4095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Kidd Intens 2</w:t>
            </w:r>
          </w:p>
        </w:tc>
        <w:tc>
          <w:tcPr>
            <w:tcW w:w="1231" w:type="dxa"/>
            <w:tcBorders>
              <w:top w:val="nil"/>
              <w:left w:val="nil"/>
              <w:bottom w:val="single" w:sz="4" w:space="0" w:color="auto"/>
              <w:right w:val="single" w:sz="4" w:space="0" w:color="auto"/>
            </w:tcBorders>
            <w:vAlign w:val="center"/>
            <w:hideMark/>
          </w:tcPr>
          <w:p w14:paraId="66162AC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7B7544D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SAI 4F61</w:t>
            </w:r>
          </w:p>
        </w:tc>
        <w:tc>
          <w:tcPr>
            <w:tcW w:w="1789" w:type="dxa"/>
            <w:tcBorders>
              <w:top w:val="nil"/>
              <w:left w:val="nil"/>
              <w:bottom w:val="single" w:sz="4" w:space="0" w:color="auto"/>
              <w:right w:val="single" w:sz="4" w:space="0" w:color="auto"/>
            </w:tcBorders>
            <w:vAlign w:val="center"/>
            <w:hideMark/>
          </w:tcPr>
          <w:p w14:paraId="5CDF507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R$ 3.164,25</w:t>
            </w:r>
          </w:p>
        </w:tc>
      </w:tr>
      <w:tr w:rsidR="006B3DD9" w:rsidRPr="006B3DD9" w14:paraId="3280B43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D0271B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28</w:t>
            </w:r>
          </w:p>
        </w:tc>
        <w:tc>
          <w:tcPr>
            <w:tcW w:w="1394" w:type="dxa"/>
            <w:tcBorders>
              <w:top w:val="nil"/>
              <w:left w:val="nil"/>
              <w:bottom w:val="single" w:sz="4" w:space="0" w:color="auto"/>
              <w:right w:val="single" w:sz="4" w:space="0" w:color="auto"/>
            </w:tcBorders>
            <w:vAlign w:val="center"/>
            <w:hideMark/>
          </w:tcPr>
          <w:p w14:paraId="01D1706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5AD1904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Kiwi Intens 2</w:t>
            </w:r>
          </w:p>
        </w:tc>
        <w:tc>
          <w:tcPr>
            <w:tcW w:w="1231" w:type="dxa"/>
            <w:tcBorders>
              <w:top w:val="nil"/>
              <w:left w:val="nil"/>
              <w:bottom w:val="single" w:sz="4" w:space="0" w:color="auto"/>
              <w:right w:val="single" w:sz="4" w:space="0" w:color="auto"/>
            </w:tcBorders>
            <w:vAlign w:val="center"/>
            <w:hideMark/>
          </w:tcPr>
          <w:p w14:paraId="3498FFD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23/23</w:t>
            </w:r>
          </w:p>
        </w:tc>
        <w:tc>
          <w:tcPr>
            <w:tcW w:w="1522" w:type="dxa"/>
            <w:tcBorders>
              <w:top w:val="nil"/>
              <w:left w:val="nil"/>
              <w:bottom w:val="single" w:sz="4" w:space="0" w:color="auto"/>
              <w:right w:val="single" w:sz="4" w:space="0" w:color="auto"/>
            </w:tcBorders>
            <w:vAlign w:val="center"/>
            <w:hideMark/>
          </w:tcPr>
          <w:p w14:paraId="6C9B91E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SHJ 4J65</w:t>
            </w:r>
          </w:p>
        </w:tc>
        <w:tc>
          <w:tcPr>
            <w:tcW w:w="1789" w:type="dxa"/>
            <w:tcBorders>
              <w:top w:val="nil"/>
              <w:left w:val="nil"/>
              <w:bottom w:val="single" w:sz="4" w:space="0" w:color="auto"/>
              <w:right w:val="single" w:sz="4" w:space="0" w:color="auto"/>
            </w:tcBorders>
            <w:vAlign w:val="center"/>
            <w:hideMark/>
          </w:tcPr>
          <w:p w14:paraId="2738361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R$ 3.164,25</w:t>
            </w:r>
          </w:p>
        </w:tc>
      </w:tr>
      <w:tr w:rsidR="006B3DD9" w:rsidRPr="006B3DD9" w14:paraId="0FC8EA3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8DF52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29</w:t>
            </w:r>
          </w:p>
        </w:tc>
        <w:tc>
          <w:tcPr>
            <w:tcW w:w="1394" w:type="dxa"/>
            <w:tcBorders>
              <w:top w:val="nil"/>
              <w:left w:val="nil"/>
              <w:bottom w:val="single" w:sz="4" w:space="0" w:color="auto"/>
              <w:right w:val="single" w:sz="4" w:space="0" w:color="auto"/>
            </w:tcBorders>
            <w:vAlign w:val="center"/>
            <w:hideMark/>
          </w:tcPr>
          <w:p w14:paraId="7703815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5C86813C" w14:textId="77777777" w:rsidR="006B3DD9" w:rsidRPr="006E1771" w:rsidRDefault="006B3DD9" w:rsidP="006B3DD9">
            <w:pPr>
              <w:spacing w:after="0" w:line="240" w:lineRule="auto"/>
              <w:rPr>
                <w:rFonts w:eastAsia="Times New Roman"/>
                <w:color w:val="000000"/>
                <w:lang w:val="en-US"/>
              </w:rPr>
            </w:pPr>
            <w:r w:rsidRPr="006E1771">
              <w:rPr>
                <w:rFonts w:eastAsia="Times New Roman"/>
                <w:color w:val="000000"/>
                <w:lang w:val="en-US"/>
              </w:rPr>
              <w:t>Logan Zen Flex 1.0 12V 4P Mec.</w:t>
            </w:r>
          </w:p>
        </w:tc>
        <w:tc>
          <w:tcPr>
            <w:tcW w:w="1231" w:type="dxa"/>
            <w:tcBorders>
              <w:top w:val="nil"/>
              <w:left w:val="nil"/>
              <w:bottom w:val="single" w:sz="4" w:space="0" w:color="auto"/>
              <w:right w:val="single" w:sz="4" w:space="0" w:color="auto"/>
            </w:tcBorders>
            <w:vAlign w:val="center"/>
            <w:hideMark/>
          </w:tcPr>
          <w:p w14:paraId="2F18BA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20/21</w:t>
            </w:r>
          </w:p>
        </w:tc>
        <w:tc>
          <w:tcPr>
            <w:tcW w:w="1522" w:type="dxa"/>
            <w:tcBorders>
              <w:top w:val="nil"/>
              <w:left w:val="nil"/>
              <w:bottom w:val="single" w:sz="4" w:space="0" w:color="auto"/>
              <w:right w:val="single" w:sz="4" w:space="0" w:color="auto"/>
            </w:tcBorders>
            <w:vAlign w:val="center"/>
            <w:hideMark/>
          </w:tcPr>
          <w:p w14:paraId="62B1190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RNX 6A40</w:t>
            </w:r>
          </w:p>
        </w:tc>
        <w:tc>
          <w:tcPr>
            <w:tcW w:w="1789" w:type="dxa"/>
            <w:tcBorders>
              <w:top w:val="nil"/>
              <w:left w:val="nil"/>
              <w:bottom w:val="single" w:sz="4" w:space="0" w:color="auto"/>
              <w:right w:val="single" w:sz="4" w:space="0" w:color="auto"/>
            </w:tcBorders>
            <w:vAlign w:val="center"/>
            <w:hideMark/>
          </w:tcPr>
          <w:p w14:paraId="3F1B278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R$ 3.060,15</w:t>
            </w:r>
          </w:p>
        </w:tc>
      </w:tr>
      <w:tr w:rsidR="006B3DD9" w:rsidRPr="006B3DD9" w14:paraId="0A42872A"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9CD4CD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30</w:t>
            </w:r>
          </w:p>
        </w:tc>
        <w:tc>
          <w:tcPr>
            <w:tcW w:w="1394" w:type="dxa"/>
            <w:tcBorders>
              <w:top w:val="nil"/>
              <w:left w:val="nil"/>
              <w:bottom w:val="single" w:sz="4" w:space="0" w:color="auto"/>
              <w:right w:val="single" w:sz="4" w:space="0" w:color="auto"/>
            </w:tcBorders>
            <w:vAlign w:val="center"/>
            <w:hideMark/>
          </w:tcPr>
          <w:p w14:paraId="4408C0C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1ED927E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 2.3 L3h2</w:t>
            </w:r>
          </w:p>
        </w:tc>
        <w:tc>
          <w:tcPr>
            <w:tcW w:w="1231" w:type="dxa"/>
            <w:tcBorders>
              <w:top w:val="nil"/>
              <w:left w:val="nil"/>
              <w:bottom w:val="single" w:sz="4" w:space="0" w:color="auto"/>
              <w:right w:val="single" w:sz="4" w:space="0" w:color="auto"/>
            </w:tcBorders>
            <w:vAlign w:val="center"/>
            <w:hideMark/>
          </w:tcPr>
          <w:p w14:paraId="0BDCA1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22/23</w:t>
            </w:r>
          </w:p>
        </w:tc>
        <w:tc>
          <w:tcPr>
            <w:tcW w:w="1522" w:type="dxa"/>
            <w:tcBorders>
              <w:top w:val="nil"/>
              <w:left w:val="nil"/>
              <w:bottom w:val="single" w:sz="4" w:space="0" w:color="auto"/>
              <w:right w:val="single" w:sz="4" w:space="0" w:color="auto"/>
            </w:tcBorders>
            <w:vAlign w:val="center"/>
            <w:hideMark/>
          </w:tcPr>
          <w:p w14:paraId="2A3D1F9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RVW 3H25</w:t>
            </w:r>
          </w:p>
        </w:tc>
        <w:tc>
          <w:tcPr>
            <w:tcW w:w="1789" w:type="dxa"/>
            <w:tcBorders>
              <w:top w:val="nil"/>
              <w:left w:val="nil"/>
              <w:bottom w:val="single" w:sz="4" w:space="0" w:color="auto"/>
              <w:right w:val="single" w:sz="4" w:space="0" w:color="auto"/>
            </w:tcBorders>
            <w:vAlign w:val="center"/>
            <w:hideMark/>
          </w:tcPr>
          <w:p w14:paraId="05F1046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R$ 7.802,26</w:t>
            </w:r>
          </w:p>
        </w:tc>
      </w:tr>
      <w:tr w:rsidR="006B3DD9" w:rsidRPr="006B3DD9" w14:paraId="38E1C93B"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547FC0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31</w:t>
            </w:r>
          </w:p>
        </w:tc>
        <w:tc>
          <w:tcPr>
            <w:tcW w:w="1394" w:type="dxa"/>
            <w:tcBorders>
              <w:top w:val="nil"/>
              <w:left w:val="nil"/>
              <w:bottom w:val="single" w:sz="4" w:space="0" w:color="auto"/>
              <w:right w:val="single" w:sz="4" w:space="0" w:color="auto"/>
            </w:tcBorders>
            <w:vAlign w:val="center"/>
            <w:hideMark/>
          </w:tcPr>
          <w:p w14:paraId="259C3AA3"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Renault</w:t>
            </w:r>
          </w:p>
        </w:tc>
        <w:tc>
          <w:tcPr>
            <w:tcW w:w="2408" w:type="dxa"/>
            <w:tcBorders>
              <w:top w:val="nil"/>
              <w:left w:val="nil"/>
              <w:bottom w:val="single" w:sz="4" w:space="0" w:color="auto"/>
              <w:right w:val="single" w:sz="4" w:space="0" w:color="auto"/>
            </w:tcBorders>
            <w:vAlign w:val="center"/>
            <w:hideMark/>
          </w:tcPr>
          <w:p w14:paraId="75824B7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Master</w:t>
            </w:r>
          </w:p>
        </w:tc>
        <w:tc>
          <w:tcPr>
            <w:tcW w:w="1231" w:type="dxa"/>
            <w:tcBorders>
              <w:top w:val="nil"/>
              <w:left w:val="nil"/>
              <w:bottom w:val="single" w:sz="4" w:space="0" w:color="auto"/>
              <w:right w:val="single" w:sz="4" w:space="0" w:color="auto"/>
            </w:tcBorders>
            <w:vAlign w:val="center"/>
            <w:hideMark/>
          </w:tcPr>
          <w:p w14:paraId="2296F72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1494F0B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QQM 6324</w:t>
            </w:r>
          </w:p>
        </w:tc>
        <w:tc>
          <w:tcPr>
            <w:tcW w:w="1789" w:type="dxa"/>
            <w:tcBorders>
              <w:top w:val="nil"/>
              <w:left w:val="nil"/>
              <w:bottom w:val="single" w:sz="4" w:space="0" w:color="auto"/>
              <w:right w:val="single" w:sz="4" w:space="0" w:color="auto"/>
            </w:tcBorders>
            <w:vAlign w:val="center"/>
            <w:hideMark/>
          </w:tcPr>
          <w:p w14:paraId="30E4140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R$ 8.367,99</w:t>
            </w:r>
          </w:p>
        </w:tc>
      </w:tr>
      <w:tr w:rsidR="006B3DD9" w:rsidRPr="006B3DD9" w14:paraId="7D4CEA6C"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48F1B11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32</w:t>
            </w:r>
          </w:p>
        </w:tc>
        <w:tc>
          <w:tcPr>
            <w:tcW w:w="1394" w:type="dxa"/>
            <w:tcBorders>
              <w:top w:val="nil"/>
              <w:left w:val="nil"/>
              <w:bottom w:val="single" w:sz="4" w:space="0" w:color="auto"/>
              <w:right w:val="single" w:sz="4" w:space="0" w:color="auto"/>
            </w:tcBorders>
            <w:vAlign w:val="center"/>
            <w:hideMark/>
          </w:tcPr>
          <w:p w14:paraId="7B24160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Toyota Hilux </w:t>
            </w:r>
          </w:p>
        </w:tc>
        <w:tc>
          <w:tcPr>
            <w:tcW w:w="2408" w:type="dxa"/>
            <w:tcBorders>
              <w:top w:val="nil"/>
              <w:left w:val="nil"/>
              <w:bottom w:val="single" w:sz="4" w:space="0" w:color="auto"/>
              <w:right w:val="single" w:sz="4" w:space="0" w:color="auto"/>
            </w:tcBorders>
            <w:vAlign w:val="center"/>
            <w:hideMark/>
          </w:tcPr>
          <w:p w14:paraId="326DCD6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Hilux 2.5 CD 4x4</w:t>
            </w:r>
          </w:p>
        </w:tc>
        <w:tc>
          <w:tcPr>
            <w:tcW w:w="1231" w:type="dxa"/>
            <w:tcBorders>
              <w:top w:val="nil"/>
              <w:left w:val="nil"/>
              <w:bottom w:val="single" w:sz="4" w:space="0" w:color="auto"/>
              <w:right w:val="single" w:sz="4" w:space="0" w:color="auto"/>
            </w:tcBorders>
            <w:vAlign w:val="center"/>
            <w:hideMark/>
          </w:tcPr>
          <w:p w14:paraId="396CDCF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07/ago</w:t>
            </w:r>
          </w:p>
        </w:tc>
        <w:tc>
          <w:tcPr>
            <w:tcW w:w="1522" w:type="dxa"/>
            <w:tcBorders>
              <w:top w:val="nil"/>
              <w:left w:val="nil"/>
              <w:bottom w:val="single" w:sz="4" w:space="0" w:color="auto"/>
              <w:right w:val="single" w:sz="4" w:space="0" w:color="auto"/>
            </w:tcBorders>
            <w:vAlign w:val="center"/>
            <w:hideMark/>
          </w:tcPr>
          <w:p w14:paraId="20663B6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HMH 0H12</w:t>
            </w:r>
          </w:p>
        </w:tc>
        <w:tc>
          <w:tcPr>
            <w:tcW w:w="1789" w:type="dxa"/>
            <w:tcBorders>
              <w:top w:val="nil"/>
              <w:left w:val="nil"/>
              <w:bottom w:val="single" w:sz="4" w:space="0" w:color="auto"/>
              <w:right w:val="single" w:sz="4" w:space="0" w:color="auto"/>
            </w:tcBorders>
            <w:vAlign w:val="center"/>
            <w:hideMark/>
          </w:tcPr>
          <w:p w14:paraId="0D0113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R$ 5.769,06</w:t>
            </w:r>
          </w:p>
        </w:tc>
      </w:tr>
      <w:tr w:rsidR="006B3DD9" w:rsidRPr="006B3DD9" w14:paraId="55DEFA1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ACA1F7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33</w:t>
            </w:r>
          </w:p>
        </w:tc>
        <w:tc>
          <w:tcPr>
            <w:tcW w:w="1394" w:type="dxa"/>
            <w:tcBorders>
              <w:top w:val="nil"/>
              <w:left w:val="nil"/>
              <w:bottom w:val="single" w:sz="4" w:space="0" w:color="auto"/>
              <w:right w:val="single" w:sz="4" w:space="0" w:color="auto"/>
            </w:tcBorders>
            <w:vAlign w:val="center"/>
            <w:hideMark/>
          </w:tcPr>
          <w:p w14:paraId="0725867A"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45A4A7EC"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15.190 EOD Escolar HD</w:t>
            </w:r>
          </w:p>
        </w:tc>
        <w:tc>
          <w:tcPr>
            <w:tcW w:w="1231" w:type="dxa"/>
            <w:tcBorders>
              <w:top w:val="nil"/>
              <w:left w:val="nil"/>
              <w:bottom w:val="single" w:sz="4" w:space="0" w:color="auto"/>
              <w:right w:val="single" w:sz="4" w:space="0" w:color="auto"/>
            </w:tcBorders>
            <w:vAlign w:val="center"/>
            <w:hideMark/>
          </w:tcPr>
          <w:p w14:paraId="58CAEC0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dez/13</w:t>
            </w:r>
          </w:p>
        </w:tc>
        <w:tc>
          <w:tcPr>
            <w:tcW w:w="1522" w:type="dxa"/>
            <w:tcBorders>
              <w:top w:val="nil"/>
              <w:left w:val="nil"/>
              <w:bottom w:val="single" w:sz="4" w:space="0" w:color="auto"/>
              <w:right w:val="single" w:sz="4" w:space="0" w:color="auto"/>
            </w:tcBorders>
            <w:vAlign w:val="center"/>
            <w:hideMark/>
          </w:tcPr>
          <w:p w14:paraId="7BCD22C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NXX 1673</w:t>
            </w:r>
          </w:p>
        </w:tc>
        <w:tc>
          <w:tcPr>
            <w:tcW w:w="1789" w:type="dxa"/>
            <w:tcBorders>
              <w:top w:val="nil"/>
              <w:left w:val="nil"/>
              <w:bottom w:val="single" w:sz="4" w:space="0" w:color="auto"/>
              <w:right w:val="single" w:sz="4" w:space="0" w:color="auto"/>
            </w:tcBorders>
            <w:vAlign w:val="center"/>
            <w:hideMark/>
          </w:tcPr>
          <w:p w14:paraId="07BC178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R$ 8.689,25</w:t>
            </w:r>
          </w:p>
        </w:tc>
      </w:tr>
      <w:tr w:rsidR="006B3DD9" w:rsidRPr="006B3DD9" w14:paraId="0F893DD4"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62D4E1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34</w:t>
            </w:r>
          </w:p>
        </w:tc>
        <w:tc>
          <w:tcPr>
            <w:tcW w:w="1394" w:type="dxa"/>
            <w:tcBorders>
              <w:top w:val="nil"/>
              <w:left w:val="nil"/>
              <w:bottom w:val="single" w:sz="4" w:space="0" w:color="auto"/>
              <w:right w:val="single" w:sz="4" w:space="0" w:color="auto"/>
            </w:tcBorders>
            <w:vAlign w:val="center"/>
            <w:hideMark/>
          </w:tcPr>
          <w:p w14:paraId="7319033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219C7C4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15.190 EOD E.S.ORE</w:t>
            </w:r>
          </w:p>
        </w:tc>
        <w:tc>
          <w:tcPr>
            <w:tcW w:w="1231" w:type="dxa"/>
            <w:tcBorders>
              <w:top w:val="nil"/>
              <w:left w:val="nil"/>
              <w:bottom w:val="single" w:sz="4" w:space="0" w:color="auto"/>
              <w:right w:val="single" w:sz="4" w:space="0" w:color="auto"/>
            </w:tcBorders>
            <w:vAlign w:val="center"/>
            <w:hideMark/>
          </w:tcPr>
          <w:p w14:paraId="0B58142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12/dez</w:t>
            </w:r>
          </w:p>
        </w:tc>
        <w:tc>
          <w:tcPr>
            <w:tcW w:w="1522" w:type="dxa"/>
            <w:tcBorders>
              <w:top w:val="nil"/>
              <w:left w:val="nil"/>
              <w:bottom w:val="single" w:sz="4" w:space="0" w:color="auto"/>
              <w:right w:val="single" w:sz="4" w:space="0" w:color="auto"/>
            </w:tcBorders>
            <w:vAlign w:val="center"/>
            <w:hideMark/>
          </w:tcPr>
          <w:p w14:paraId="4D09A84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9554</w:t>
            </w:r>
          </w:p>
        </w:tc>
        <w:tc>
          <w:tcPr>
            <w:tcW w:w="1789" w:type="dxa"/>
            <w:tcBorders>
              <w:top w:val="nil"/>
              <w:left w:val="nil"/>
              <w:bottom w:val="single" w:sz="4" w:space="0" w:color="auto"/>
              <w:right w:val="single" w:sz="4" w:space="0" w:color="auto"/>
            </w:tcBorders>
            <w:vAlign w:val="center"/>
            <w:hideMark/>
          </w:tcPr>
          <w:p w14:paraId="068AA28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R$ 8.607,54</w:t>
            </w:r>
          </w:p>
        </w:tc>
      </w:tr>
      <w:tr w:rsidR="006B3DD9" w:rsidRPr="006B3DD9" w14:paraId="7A475AA7"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F15B75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35</w:t>
            </w:r>
          </w:p>
        </w:tc>
        <w:tc>
          <w:tcPr>
            <w:tcW w:w="1394" w:type="dxa"/>
            <w:tcBorders>
              <w:top w:val="nil"/>
              <w:left w:val="nil"/>
              <w:bottom w:val="single" w:sz="4" w:space="0" w:color="auto"/>
              <w:right w:val="single" w:sz="4" w:space="0" w:color="auto"/>
            </w:tcBorders>
            <w:vAlign w:val="center"/>
            <w:hideMark/>
          </w:tcPr>
          <w:p w14:paraId="1F288AA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715D26E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Bus 11-180 OD Euro 6 Gran Micro S2</w:t>
            </w:r>
          </w:p>
        </w:tc>
        <w:tc>
          <w:tcPr>
            <w:tcW w:w="1231" w:type="dxa"/>
            <w:tcBorders>
              <w:top w:val="nil"/>
              <w:left w:val="nil"/>
              <w:bottom w:val="single" w:sz="4" w:space="0" w:color="auto"/>
              <w:right w:val="single" w:sz="4" w:space="0" w:color="auto"/>
            </w:tcBorders>
            <w:vAlign w:val="center"/>
            <w:hideMark/>
          </w:tcPr>
          <w:p w14:paraId="1DA94E4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23/24</w:t>
            </w:r>
          </w:p>
        </w:tc>
        <w:tc>
          <w:tcPr>
            <w:tcW w:w="1522" w:type="dxa"/>
            <w:tcBorders>
              <w:top w:val="nil"/>
              <w:left w:val="nil"/>
              <w:bottom w:val="single" w:sz="4" w:space="0" w:color="auto"/>
              <w:right w:val="single" w:sz="4" w:space="0" w:color="auto"/>
            </w:tcBorders>
            <w:vAlign w:val="center"/>
            <w:hideMark/>
          </w:tcPr>
          <w:p w14:paraId="032C8051" w14:textId="2371E37E" w:rsidR="006B3DD9" w:rsidRPr="006B3DD9" w:rsidRDefault="006B3DD9" w:rsidP="006B3DD9">
            <w:pPr>
              <w:spacing w:after="0" w:line="240" w:lineRule="auto"/>
              <w:jc w:val="center"/>
              <w:rPr>
                <w:rFonts w:eastAsia="Times New Roman"/>
                <w:color w:val="000000"/>
              </w:rPr>
            </w:pPr>
            <w:r w:rsidRPr="006B3DD9">
              <w:rPr>
                <w:rFonts w:eastAsia="Times New Roman"/>
                <w:color w:val="000000"/>
              </w:rPr>
              <w:t>S</w:t>
            </w:r>
            <w:r w:rsidR="00E2356D">
              <w:rPr>
                <w:rFonts w:eastAsia="Times New Roman"/>
                <w:color w:val="000000"/>
              </w:rPr>
              <w:t>Y</w:t>
            </w:r>
            <w:r w:rsidRPr="006B3DD9">
              <w:rPr>
                <w:rFonts w:eastAsia="Times New Roman"/>
                <w:color w:val="000000"/>
              </w:rPr>
              <w:t>O 8C08</w:t>
            </w:r>
          </w:p>
        </w:tc>
        <w:tc>
          <w:tcPr>
            <w:tcW w:w="1789" w:type="dxa"/>
            <w:tcBorders>
              <w:top w:val="nil"/>
              <w:left w:val="nil"/>
              <w:bottom w:val="single" w:sz="4" w:space="0" w:color="auto"/>
              <w:right w:val="single" w:sz="4" w:space="0" w:color="auto"/>
            </w:tcBorders>
            <w:vAlign w:val="center"/>
            <w:hideMark/>
          </w:tcPr>
          <w:p w14:paraId="5D434F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R$ 8.468,84</w:t>
            </w:r>
          </w:p>
        </w:tc>
      </w:tr>
      <w:tr w:rsidR="006B3DD9" w:rsidRPr="006B3DD9" w14:paraId="508766BE"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1E6DA34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36</w:t>
            </w:r>
          </w:p>
        </w:tc>
        <w:tc>
          <w:tcPr>
            <w:tcW w:w="1394" w:type="dxa"/>
            <w:tcBorders>
              <w:top w:val="nil"/>
              <w:left w:val="nil"/>
              <w:bottom w:val="single" w:sz="4" w:space="0" w:color="auto"/>
              <w:right w:val="single" w:sz="4" w:space="0" w:color="auto"/>
            </w:tcBorders>
            <w:vAlign w:val="center"/>
            <w:hideMark/>
          </w:tcPr>
          <w:p w14:paraId="6F1E3A00" w14:textId="77777777" w:rsidR="006B3DD9" w:rsidRPr="006B3DD9" w:rsidRDefault="006B3DD9" w:rsidP="006B3DD9">
            <w:pPr>
              <w:spacing w:after="0" w:line="240" w:lineRule="auto"/>
              <w:rPr>
                <w:rFonts w:ascii="Calibri" w:eastAsia="Times New Roman" w:hAnsi="Calibri" w:cs="Calibri"/>
                <w:color w:val="000000"/>
                <w:sz w:val="22"/>
                <w:szCs w:val="22"/>
              </w:rPr>
            </w:pPr>
            <w:r w:rsidRPr="006B3DD9">
              <w:rPr>
                <w:rFonts w:ascii="Calibri" w:eastAsia="Times New Roman" w:hAnsi="Calibri" w:cs="Calibri"/>
                <w:color w:val="000000"/>
                <w:sz w:val="22"/>
                <w:szCs w:val="22"/>
              </w:rPr>
              <w:t>Volkswagen Gol 1.0L MC4</w:t>
            </w:r>
          </w:p>
        </w:tc>
        <w:tc>
          <w:tcPr>
            <w:tcW w:w="2408" w:type="dxa"/>
            <w:tcBorders>
              <w:top w:val="nil"/>
              <w:left w:val="nil"/>
              <w:bottom w:val="single" w:sz="4" w:space="0" w:color="auto"/>
              <w:right w:val="single" w:sz="4" w:space="0" w:color="auto"/>
            </w:tcBorders>
            <w:vAlign w:val="center"/>
            <w:hideMark/>
          </w:tcPr>
          <w:p w14:paraId="75A4165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Gol 1.0L </w:t>
            </w:r>
          </w:p>
        </w:tc>
        <w:tc>
          <w:tcPr>
            <w:tcW w:w="1231" w:type="dxa"/>
            <w:tcBorders>
              <w:top w:val="nil"/>
              <w:left w:val="nil"/>
              <w:bottom w:val="single" w:sz="4" w:space="0" w:color="auto"/>
              <w:right w:val="single" w:sz="4" w:space="0" w:color="auto"/>
            </w:tcBorders>
            <w:vAlign w:val="center"/>
            <w:hideMark/>
          </w:tcPr>
          <w:p w14:paraId="32F93F9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noWrap/>
            <w:vAlign w:val="center"/>
            <w:hideMark/>
          </w:tcPr>
          <w:p w14:paraId="1F09BB82" w14:textId="77777777" w:rsidR="006B3DD9" w:rsidRPr="006B3DD9" w:rsidRDefault="006B3DD9" w:rsidP="00FC4D94">
            <w:pPr>
              <w:spacing w:after="0" w:line="240" w:lineRule="auto"/>
              <w:jc w:val="center"/>
              <w:rPr>
                <w:rFonts w:ascii="Calibri" w:eastAsia="Times New Roman" w:hAnsi="Calibri" w:cs="Calibri"/>
                <w:color w:val="000000"/>
                <w:sz w:val="22"/>
                <w:szCs w:val="22"/>
              </w:rPr>
            </w:pPr>
            <w:r w:rsidRPr="006B3DD9">
              <w:rPr>
                <w:rFonts w:ascii="Calibri" w:eastAsia="Times New Roman" w:hAnsi="Calibri" w:cs="Calibri"/>
                <w:color w:val="000000"/>
                <w:sz w:val="22"/>
                <w:szCs w:val="22"/>
              </w:rPr>
              <w:t>QPM 2478</w:t>
            </w:r>
          </w:p>
        </w:tc>
        <w:tc>
          <w:tcPr>
            <w:tcW w:w="1789" w:type="dxa"/>
            <w:tcBorders>
              <w:top w:val="nil"/>
              <w:left w:val="nil"/>
              <w:bottom w:val="single" w:sz="4" w:space="0" w:color="auto"/>
              <w:right w:val="single" w:sz="4" w:space="0" w:color="auto"/>
            </w:tcBorders>
            <w:vAlign w:val="center"/>
            <w:hideMark/>
          </w:tcPr>
          <w:p w14:paraId="536B256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R$ 3.009,74</w:t>
            </w:r>
          </w:p>
        </w:tc>
      </w:tr>
      <w:tr w:rsidR="006B3DD9" w:rsidRPr="006B3DD9" w14:paraId="159A72F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57D5DF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37</w:t>
            </w:r>
          </w:p>
        </w:tc>
        <w:tc>
          <w:tcPr>
            <w:tcW w:w="1394" w:type="dxa"/>
            <w:tcBorders>
              <w:top w:val="nil"/>
              <w:left w:val="nil"/>
              <w:bottom w:val="single" w:sz="4" w:space="0" w:color="auto"/>
              <w:right w:val="single" w:sz="4" w:space="0" w:color="auto"/>
            </w:tcBorders>
            <w:vAlign w:val="center"/>
            <w:hideMark/>
          </w:tcPr>
          <w:p w14:paraId="6589B50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6EF1A1BB"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Gol 1.0L MC4</w:t>
            </w:r>
          </w:p>
        </w:tc>
        <w:tc>
          <w:tcPr>
            <w:tcW w:w="1231" w:type="dxa"/>
            <w:tcBorders>
              <w:top w:val="nil"/>
              <w:left w:val="nil"/>
              <w:bottom w:val="single" w:sz="4" w:space="0" w:color="auto"/>
              <w:right w:val="single" w:sz="4" w:space="0" w:color="auto"/>
            </w:tcBorders>
            <w:vAlign w:val="center"/>
            <w:hideMark/>
          </w:tcPr>
          <w:p w14:paraId="46D66FE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18/19</w:t>
            </w:r>
          </w:p>
        </w:tc>
        <w:tc>
          <w:tcPr>
            <w:tcW w:w="1522" w:type="dxa"/>
            <w:tcBorders>
              <w:top w:val="nil"/>
              <w:left w:val="nil"/>
              <w:bottom w:val="single" w:sz="4" w:space="0" w:color="auto"/>
              <w:right w:val="single" w:sz="4" w:space="0" w:color="auto"/>
            </w:tcBorders>
            <w:vAlign w:val="center"/>
            <w:hideMark/>
          </w:tcPr>
          <w:p w14:paraId="2B8EE8C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QPM 2483</w:t>
            </w:r>
          </w:p>
        </w:tc>
        <w:tc>
          <w:tcPr>
            <w:tcW w:w="1789" w:type="dxa"/>
            <w:tcBorders>
              <w:top w:val="nil"/>
              <w:left w:val="nil"/>
              <w:bottom w:val="single" w:sz="4" w:space="0" w:color="auto"/>
              <w:right w:val="single" w:sz="4" w:space="0" w:color="auto"/>
            </w:tcBorders>
            <w:vAlign w:val="center"/>
            <w:hideMark/>
          </w:tcPr>
          <w:p w14:paraId="2484CC3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R$ 3.009,74</w:t>
            </w:r>
          </w:p>
        </w:tc>
      </w:tr>
      <w:tr w:rsidR="006B3DD9" w:rsidRPr="006B3DD9" w14:paraId="580C8BA3"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138DDD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38</w:t>
            </w:r>
          </w:p>
        </w:tc>
        <w:tc>
          <w:tcPr>
            <w:tcW w:w="1394" w:type="dxa"/>
            <w:tcBorders>
              <w:top w:val="nil"/>
              <w:left w:val="nil"/>
              <w:bottom w:val="single" w:sz="4" w:space="0" w:color="auto"/>
              <w:right w:val="single" w:sz="4" w:space="0" w:color="auto"/>
            </w:tcBorders>
            <w:vAlign w:val="center"/>
            <w:hideMark/>
          </w:tcPr>
          <w:p w14:paraId="5DA3943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Volkswagen </w:t>
            </w:r>
          </w:p>
        </w:tc>
        <w:tc>
          <w:tcPr>
            <w:tcW w:w="2408" w:type="dxa"/>
            <w:tcBorders>
              <w:top w:val="nil"/>
              <w:left w:val="nil"/>
              <w:bottom w:val="single" w:sz="4" w:space="0" w:color="auto"/>
              <w:right w:val="single" w:sz="4" w:space="0" w:color="auto"/>
            </w:tcBorders>
            <w:vAlign w:val="center"/>
            <w:hideMark/>
          </w:tcPr>
          <w:p w14:paraId="6778E4C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Kombi</w:t>
            </w:r>
          </w:p>
        </w:tc>
        <w:tc>
          <w:tcPr>
            <w:tcW w:w="1231" w:type="dxa"/>
            <w:tcBorders>
              <w:top w:val="nil"/>
              <w:left w:val="nil"/>
              <w:bottom w:val="single" w:sz="4" w:space="0" w:color="auto"/>
              <w:right w:val="single" w:sz="4" w:space="0" w:color="auto"/>
            </w:tcBorders>
            <w:vAlign w:val="center"/>
            <w:hideMark/>
          </w:tcPr>
          <w:p w14:paraId="23EDA35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12/dez</w:t>
            </w:r>
          </w:p>
        </w:tc>
        <w:tc>
          <w:tcPr>
            <w:tcW w:w="1522" w:type="dxa"/>
            <w:tcBorders>
              <w:top w:val="nil"/>
              <w:left w:val="nil"/>
              <w:bottom w:val="single" w:sz="4" w:space="0" w:color="auto"/>
              <w:right w:val="single" w:sz="4" w:space="0" w:color="auto"/>
            </w:tcBorders>
            <w:vAlign w:val="center"/>
            <w:hideMark/>
          </w:tcPr>
          <w:p w14:paraId="6EA06D3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HLF 8797</w:t>
            </w:r>
          </w:p>
        </w:tc>
        <w:tc>
          <w:tcPr>
            <w:tcW w:w="1789" w:type="dxa"/>
            <w:tcBorders>
              <w:top w:val="nil"/>
              <w:left w:val="nil"/>
              <w:bottom w:val="single" w:sz="4" w:space="0" w:color="auto"/>
              <w:right w:val="single" w:sz="4" w:space="0" w:color="auto"/>
            </w:tcBorders>
            <w:vAlign w:val="center"/>
            <w:hideMark/>
          </w:tcPr>
          <w:p w14:paraId="1B8BAA2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R$ 3.920,75</w:t>
            </w:r>
          </w:p>
        </w:tc>
      </w:tr>
      <w:tr w:rsidR="006B3DD9" w:rsidRPr="006B3DD9" w14:paraId="35D5EBD5"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455DF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39</w:t>
            </w:r>
          </w:p>
        </w:tc>
        <w:tc>
          <w:tcPr>
            <w:tcW w:w="1394" w:type="dxa"/>
            <w:tcBorders>
              <w:top w:val="nil"/>
              <w:left w:val="nil"/>
              <w:bottom w:val="single" w:sz="4" w:space="0" w:color="auto"/>
              <w:right w:val="single" w:sz="4" w:space="0" w:color="auto"/>
            </w:tcBorders>
            <w:vAlign w:val="center"/>
            <w:hideMark/>
          </w:tcPr>
          <w:p w14:paraId="1D75CC6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4B2F4470"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NeoBus Mini Escolar</w:t>
            </w:r>
          </w:p>
        </w:tc>
        <w:tc>
          <w:tcPr>
            <w:tcW w:w="1231" w:type="dxa"/>
            <w:tcBorders>
              <w:top w:val="nil"/>
              <w:left w:val="nil"/>
              <w:bottom w:val="single" w:sz="4" w:space="0" w:color="auto"/>
              <w:right w:val="single" w:sz="4" w:space="0" w:color="auto"/>
            </w:tcBorders>
            <w:vAlign w:val="center"/>
            <w:hideMark/>
          </w:tcPr>
          <w:p w14:paraId="6F615F4A"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19/20</w:t>
            </w:r>
          </w:p>
        </w:tc>
        <w:tc>
          <w:tcPr>
            <w:tcW w:w="1522" w:type="dxa"/>
            <w:tcBorders>
              <w:top w:val="nil"/>
              <w:left w:val="nil"/>
              <w:bottom w:val="single" w:sz="4" w:space="0" w:color="auto"/>
              <w:right w:val="single" w:sz="4" w:space="0" w:color="auto"/>
            </w:tcBorders>
            <w:vAlign w:val="center"/>
            <w:hideMark/>
          </w:tcPr>
          <w:p w14:paraId="05919B9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QUL 4828</w:t>
            </w:r>
          </w:p>
        </w:tc>
        <w:tc>
          <w:tcPr>
            <w:tcW w:w="1789" w:type="dxa"/>
            <w:tcBorders>
              <w:top w:val="nil"/>
              <w:left w:val="nil"/>
              <w:bottom w:val="single" w:sz="4" w:space="0" w:color="auto"/>
              <w:right w:val="single" w:sz="4" w:space="0" w:color="auto"/>
            </w:tcBorders>
            <w:vAlign w:val="center"/>
            <w:hideMark/>
          </w:tcPr>
          <w:p w14:paraId="3E0A8D2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R$ 7.848,16</w:t>
            </w:r>
          </w:p>
        </w:tc>
      </w:tr>
      <w:tr w:rsidR="006B3DD9" w:rsidRPr="006B3DD9" w14:paraId="313E346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6AC51BF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40</w:t>
            </w:r>
          </w:p>
        </w:tc>
        <w:tc>
          <w:tcPr>
            <w:tcW w:w="1394" w:type="dxa"/>
            <w:tcBorders>
              <w:top w:val="nil"/>
              <w:left w:val="nil"/>
              <w:bottom w:val="single" w:sz="4" w:space="0" w:color="auto"/>
              <w:right w:val="single" w:sz="4" w:space="0" w:color="auto"/>
            </w:tcBorders>
            <w:vAlign w:val="center"/>
            <w:hideMark/>
          </w:tcPr>
          <w:p w14:paraId="26CF183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71E1D4DE"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Novo Gol TL MCV</w:t>
            </w:r>
          </w:p>
        </w:tc>
        <w:tc>
          <w:tcPr>
            <w:tcW w:w="1231" w:type="dxa"/>
            <w:tcBorders>
              <w:top w:val="nil"/>
              <w:left w:val="nil"/>
              <w:bottom w:val="single" w:sz="4" w:space="0" w:color="auto"/>
              <w:right w:val="single" w:sz="4" w:space="0" w:color="auto"/>
            </w:tcBorders>
            <w:vAlign w:val="center"/>
            <w:hideMark/>
          </w:tcPr>
          <w:p w14:paraId="7FB03A63"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16/17</w:t>
            </w:r>
          </w:p>
        </w:tc>
        <w:tc>
          <w:tcPr>
            <w:tcW w:w="1522" w:type="dxa"/>
            <w:tcBorders>
              <w:top w:val="nil"/>
              <w:left w:val="nil"/>
              <w:bottom w:val="single" w:sz="4" w:space="0" w:color="auto"/>
              <w:right w:val="single" w:sz="4" w:space="0" w:color="auto"/>
            </w:tcBorders>
            <w:vAlign w:val="center"/>
            <w:hideMark/>
          </w:tcPr>
          <w:p w14:paraId="26BCDDF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PZE 9017</w:t>
            </w:r>
          </w:p>
        </w:tc>
        <w:tc>
          <w:tcPr>
            <w:tcW w:w="1789" w:type="dxa"/>
            <w:tcBorders>
              <w:top w:val="nil"/>
              <w:left w:val="nil"/>
              <w:bottom w:val="single" w:sz="4" w:space="0" w:color="auto"/>
              <w:right w:val="single" w:sz="4" w:space="0" w:color="auto"/>
            </w:tcBorders>
            <w:vAlign w:val="center"/>
            <w:hideMark/>
          </w:tcPr>
          <w:p w14:paraId="369C9CF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R$ 3.066,39</w:t>
            </w:r>
          </w:p>
        </w:tc>
      </w:tr>
      <w:tr w:rsidR="006B3DD9" w:rsidRPr="006B3DD9" w14:paraId="7AE67ED0"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3A6C2AC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41</w:t>
            </w:r>
          </w:p>
        </w:tc>
        <w:tc>
          <w:tcPr>
            <w:tcW w:w="1394" w:type="dxa"/>
            <w:tcBorders>
              <w:top w:val="nil"/>
              <w:left w:val="nil"/>
              <w:bottom w:val="single" w:sz="4" w:space="0" w:color="auto"/>
              <w:right w:val="single" w:sz="4" w:space="0" w:color="auto"/>
            </w:tcBorders>
            <w:vAlign w:val="center"/>
            <w:hideMark/>
          </w:tcPr>
          <w:p w14:paraId="62B10CD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3D45C4E8"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389FD25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6655608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TEW 7D81 </w:t>
            </w:r>
          </w:p>
        </w:tc>
        <w:tc>
          <w:tcPr>
            <w:tcW w:w="1789" w:type="dxa"/>
            <w:tcBorders>
              <w:top w:val="nil"/>
              <w:left w:val="nil"/>
              <w:bottom w:val="single" w:sz="4" w:space="0" w:color="auto"/>
              <w:right w:val="single" w:sz="4" w:space="0" w:color="auto"/>
            </w:tcBorders>
            <w:vAlign w:val="center"/>
            <w:hideMark/>
          </w:tcPr>
          <w:p w14:paraId="7465A7E2"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75C1CBFF"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779BD92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42</w:t>
            </w:r>
          </w:p>
        </w:tc>
        <w:tc>
          <w:tcPr>
            <w:tcW w:w="1394" w:type="dxa"/>
            <w:tcBorders>
              <w:top w:val="nil"/>
              <w:left w:val="nil"/>
              <w:bottom w:val="single" w:sz="4" w:space="0" w:color="auto"/>
              <w:right w:val="single" w:sz="4" w:space="0" w:color="auto"/>
            </w:tcBorders>
            <w:vAlign w:val="center"/>
            <w:hideMark/>
          </w:tcPr>
          <w:p w14:paraId="30E7E85F"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4BCA4792"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2A289BA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72E954C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TEX 3I21 </w:t>
            </w:r>
          </w:p>
        </w:tc>
        <w:tc>
          <w:tcPr>
            <w:tcW w:w="1789" w:type="dxa"/>
            <w:tcBorders>
              <w:top w:val="nil"/>
              <w:left w:val="nil"/>
              <w:bottom w:val="single" w:sz="4" w:space="0" w:color="auto"/>
              <w:right w:val="single" w:sz="4" w:space="0" w:color="auto"/>
            </w:tcBorders>
            <w:vAlign w:val="center"/>
            <w:hideMark/>
          </w:tcPr>
          <w:p w14:paraId="7C6625B7"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45C7F6F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6BBF2D8"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lastRenderedPageBreak/>
              <w:t>43</w:t>
            </w:r>
          </w:p>
        </w:tc>
        <w:tc>
          <w:tcPr>
            <w:tcW w:w="1394" w:type="dxa"/>
            <w:tcBorders>
              <w:top w:val="nil"/>
              <w:left w:val="nil"/>
              <w:bottom w:val="single" w:sz="4" w:space="0" w:color="auto"/>
              <w:right w:val="single" w:sz="4" w:space="0" w:color="auto"/>
            </w:tcBorders>
            <w:vAlign w:val="center"/>
            <w:hideMark/>
          </w:tcPr>
          <w:p w14:paraId="1360100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6753A1ED"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Polo Track 1.0</w:t>
            </w:r>
          </w:p>
        </w:tc>
        <w:tc>
          <w:tcPr>
            <w:tcW w:w="1231" w:type="dxa"/>
            <w:tcBorders>
              <w:top w:val="nil"/>
              <w:left w:val="nil"/>
              <w:bottom w:val="single" w:sz="4" w:space="0" w:color="auto"/>
              <w:right w:val="single" w:sz="4" w:space="0" w:color="auto"/>
            </w:tcBorders>
            <w:vAlign w:val="center"/>
            <w:hideMark/>
          </w:tcPr>
          <w:p w14:paraId="0E77E29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25/26</w:t>
            </w:r>
          </w:p>
        </w:tc>
        <w:tc>
          <w:tcPr>
            <w:tcW w:w="1522" w:type="dxa"/>
            <w:tcBorders>
              <w:top w:val="nil"/>
              <w:left w:val="nil"/>
              <w:bottom w:val="single" w:sz="4" w:space="0" w:color="auto"/>
              <w:right w:val="single" w:sz="4" w:space="0" w:color="auto"/>
            </w:tcBorders>
            <w:vAlign w:val="center"/>
            <w:hideMark/>
          </w:tcPr>
          <w:p w14:paraId="283C2DAB"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TEX 4A47</w:t>
            </w:r>
          </w:p>
        </w:tc>
        <w:tc>
          <w:tcPr>
            <w:tcW w:w="1789" w:type="dxa"/>
            <w:tcBorders>
              <w:top w:val="nil"/>
              <w:left w:val="nil"/>
              <w:bottom w:val="single" w:sz="4" w:space="0" w:color="auto"/>
              <w:right w:val="single" w:sz="4" w:space="0" w:color="auto"/>
            </w:tcBorders>
            <w:vAlign w:val="center"/>
            <w:hideMark/>
          </w:tcPr>
          <w:p w14:paraId="27B0D42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R$ 3.279,93</w:t>
            </w:r>
          </w:p>
        </w:tc>
      </w:tr>
      <w:tr w:rsidR="006B3DD9" w:rsidRPr="006B3DD9" w14:paraId="3FBB4512"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35A6C46"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44</w:t>
            </w:r>
          </w:p>
        </w:tc>
        <w:tc>
          <w:tcPr>
            <w:tcW w:w="1394" w:type="dxa"/>
            <w:tcBorders>
              <w:top w:val="nil"/>
              <w:left w:val="nil"/>
              <w:bottom w:val="single" w:sz="4" w:space="0" w:color="auto"/>
              <w:right w:val="single" w:sz="4" w:space="0" w:color="auto"/>
            </w:tcBorders>
            <w:vAlign w:val="center"/>
            <w:hideMark/>
          </w:tcPr>
          <w:p w14:paraId="5EF88DA6"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Volkswagen</w:t>
            </w:r>
          </w:p>
        </w:tc>
        <w:tc>
          <w:tcPr>
            <w:tcW w:w="2408" w:type="dxa"/>
            <w:tcBorders>
              <w:top w:val="nil"/>
              <w:left w:val="nil"/>
              <w:bottom w:val="single" w:sz="4" w:space="0" w:color="auto"/>
              <w:right w:val="single" w:sz="4" w:space="0" w:color="auto"/>
            </w:tcBorders>
            <w:vAlign w:val="center"/>
            <w:hideMark/>
          </w:tcPr>
          <w:p w14:paraId="005EF971"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Saveiro RB MBVS</w:t>
            </w:r>
          </w:p>
        </w:tc>
        <w:tc>
          <w:tcPr>
            <w:tcW w:w="1231" w:type="dxa"/>
            <w:tcBorders>
              <w:top w:val="nil"/>
              <w:left w:val="nil"/>
              <w:bottom w:val="single" w:sz="4" w:space="0" w:color="auto"/>
              <w:right w:val="single" w:sz="4" w:space="0" w:color="auto"/>
            </w:tcBorders>
            <w:vAlign w:val="center"/>
            <w:hideMark/>
          </w:tcPr>
          <w:p w14:paraId="5694194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19/20 </w:t>
            </w:r>
          </w:p>
        </w:tc>
        <w:tc>
          <w:tcPr>
            <w:tcW w:w="1522" w:type="dxa"/>
            <w:tcBorders>
              <w:top w:val="nil"/>
              <w:left w:val="nil"/>
              <w:bottom w:val="single" w:sz="4" w:space="0" w:color="auto"/>
              <w:right w:val="single" w:sz="4" w:space="0" w:color="auto"/>
            </w:tcBorders>
            <w:vAlign w:val="center"/>
            <w:hideMark/>
          </w:tcPr>
          <w:p w14:paraId="0A9984BF"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QUG 0650</w:t>
            </w:r>
          </w:p>
        </w:tc>
        <w:tc>
          <w:tcPr>
            <w:tcW w:w="1789" w:type="dxa"/>
            <w:tcBorders>
              <w:top w:val="nil"/>
              <w:left w:val="nil"/>
              <w:bottom w:val="single" w:sz="4" w:space="0" w:color="auto"/>
              <w:right w:val="single" w:sz="4" w:space="0" w:color="auto"/>
            </w:tcBorders>
            <w:vAlign w:val="center"/>
            <w:hideMark/>
          </w:tcPr>
          <w:p w14:paraId="3E8642BE"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R$ 3.957,78</w:t>
            </w:r>
          </w:p>
        </w:tc>
      </w:tr>
      <w:tr w:rsidR="006B3DD9" w:rsidRPr="006B3DD9" w14:paraId="36276E88"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0E55996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45</w:t>
            </w:r>
          </w:p>
        </w:tc>
        <w:tc>
          <w:tcPr>
            <w:tcW w:w="1394" w:type="dxa"/>
            <w:tcBorders>
              <w:top w:val="nil"/>
              <w:left w:val="nil"/>
              <w:bottom w:val="single" w:sz="4" w:space="0" w:color="auto"/>
              <w:right w:val="single" w:sz="4" w:space="0" w:color="auto"/>
            </w:tcBorders>
            <w:vAlign w:val="center"/>
            <w:hideMark/>
          </w:tcPr>
          <w:p w14:paraId="04EB0AC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 xml:space="preserve">Yamaha </w:t>
            </w:r>
          </w:p>
        </w:tc>
        <w:tc>
          <w:tcPr>
            <w:tcW w:w="2408" w:type="dxa"/>
            <w:tcBorders>
              <w:top w:val="nil"/>
              <w:left w:val="nil"/>
              <w:bottom w:val="single" w:sz="4" w:space="0" w:color="auto"/>
              <w:right w:val="single" w:sz="4" w:space="0" w:color="auto"/>
            </w:tcBorders>
            <w:vAlign w:val="center"/>
            <w:hideMark/>
          </w:tcPr>
          <w:p w14:paraId="4808CED4"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XTZ150 Crosser S</w:t>
            </w:r>
          </w:p>
        </w:tc>
        <w:tc>
          <w:tcPr>
            <w:tcW w:w="1231" w:type="dxa"/>
            <w:tcBorders>
              <w:top w:val="nil"/>
              <w:left w:val="nil"/>
              <w:bottom w:val="single" w:sz="4" w:space="0" w:color="auto"/>
              <w:right w:val="single" w:sz="4" w:space="0" w:color="auto"/>
            </w:tcBorders>
            <w:vAlign w:val="center"/>
            <w:hideMark/>
          </w:tcPr>
          <w:p w14:paraId="14F37BC0"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21/21</w:t>
            </w:r>
          </w:p>
        </w:tc>
        <w:tc>
          <w:tcPr>
            <w:tcW w:w="1522" w:type="dxa"/>
            <w:tcBorders>
              <w:top w:val="nil"/>
              <w:left w:val="nil"/>
              <w:bottom w:val="single" w:sz="4" w:space="0" w:color="auto"/>
              <w:right w:val="single" w:sz="4" w:space="0" w:color="auto"/>
            </w:tcBorders>
            <w:vAlign w:val="center"/>
            <w:hideMark/>
          </w:tcPr>
          <w:p w14:paraId="5BDF3B55"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RNI 7A82</w:t>
            </w:r>
          </w:p>
        </w:tc>
        <w:tc>
          <w:tcPr>
            <w:tcW w:w="1789" w:type="dxa"/>
            <w:tcBorders>
              <w:top w:val="nil"/>
              <w:left w:val="nil"/>
              <w:bottom w:val="single" w:sz="4" w:space="0" w:color="auto"/>
              <w:right w:val="single" w:sz="4" w:space="0" w:color="auto"/>
            </w:tcBorders>
            <w:vAlign w:val="center"/>
            <w:hideMark/>
          </w:tcPr>
          <w:p w14:paraId="1DF409C4"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R$ 2.278,13</w:t>
            </w:r>
          </w:p>
        </w:tc>
      </w:tr>
      <w:tr w:rsidR="006B3DD9" w:rsidRPr="006B3DD9" w14:paraId="11E61661" w14:textId="77777777" w:rsidTr="006B3DD9">
        <w:trPr>
          <w:trHeight w:val="473"/>
        </w:trPr>
        <w:tc>
          <w:tcPr>
            <w:tcW w:w="1011" w:type="dxa"/>
            <w:tcBorders>
              <w:top w:val="nil"/>
              <w:left w:val="single" w:sz="4" w:space="0" w:color="auto"/>
              <w:bottom w:val="single" w:sz="4" w:space="0" w:color="auto"/>
              <w:right w:val="single" w:sz="4" w:space="0" w:color="auto"/>
            </w:tcBorders>
            <w:vAlign w:val="center"/>
            <w:hideMark/>
          </w:tcPr>
          <w:p w14:paraId="21C83871"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46</w:t>
            </w:r>
          </w:p>
        </w:tc>
        <w:tc>
          <w:tcPr>
            <w:tcW w:w="1394" w:type="dxa"/>
            <w:tcBorders>
              <w:top w:val="nil"/>
              <w:left w:val="nil"/>
              <w:bottom w:val="single" w:sz="4" w:space="0" w:color="auto"/>
              <w:right w:val="single" w:sz="4" w:space="0" w:color="auto"/>
            </w:tcBorders>
            <w:vAlign w:val="center"/>
            <w:hideMark/>
          </w:tcPr>
          <w:p w14:paraId="192A0325"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Yamaha</w:t>
            </w:r>
          </w:p>
        </w:tc>
        <w:tc>
          <w:tcPr>
            <w:tcW w:w="2408" w:type="dxa"/>
            <w:tcBorders>
              <w:top w:val="nil"/>
              <w:left w:val="nil"/>
              <w:bottom w:val="single" w:sz="4" w:space="0" w:color="auto"/>
              <w:right w:val="single" w:sz="4" w:space="0" w:color="auto"/>
            </w:tcBorders>
            <w:vAlign w:val="center"/>
            <w:hideMark/>
          </w:tcPr>
          <w:p w14:paraId="7BC76FD7" w14:textId="77777777" w:rsidR="006B3DD9" w:rsidRPr="006B3DD9" w:rsidRDefault="006B3DD9" w:rsidP="006B3DD9">
            <w:pPr>
              <w:spacing w:after="0" w:line="240" w:lineRule="auto"/>
              <w:rPr>
                <w:rFonts w:eastAsia="Times New Roman"/>
                <w:color w:val="000000"/>
              </w:rPr>
            </w:pPr>
            <w:r w:rsidRPr="006B3DD9">
              <w:rPr>
                <w:rFonts w:eastAsia="Times New Roman"/>
                <w:color w:val="000000"/>
              </w:rPr>
              <w:t>XTZ150 Crosser S</w:t>
            </w:r>
          </w:p>
        </w:tc>
        <w:tc>
          <w:tcPr>
            <w:tcW w:w="1231" w:type="dxa"/>
            <w:tcBorders>
              <w:top w:val="nil"/>
              <w:left w:val="nil"/>
              <w:bottom w:val="single" w:sz="4" w:space="0" w:color="auto"/>
              <w:right w:val="single" w:sz="4" w:space="0" w:color="auto"/>
            </w:tcBorders>
            <w:vAlign w:val="center"/>
            <w:hideMark/>
          </w:tcPr>
          <w:p w14:paraId="2D1A7D4C"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 xml:space="preserve">21/21 </w:t>
            </w:r>
          </w:p>
        </w:tc>
        <w:tc>
          <w:tcPr>
            <w:tcW w:w="1522" w:type="dxa"/>
            <w:tcBorders>
              <w:top w:val="nil"/>
              <w:left w:val="nil"/>
              <w:bottom w:val="single" w:sz="4" w:space="0" w:color="auto"/>
              <w:right w:val="single" w:sz="4" w:space="0" w:color="auto"/>
            </w:tcBorders>
            <w:vAlign w:val="center"/>
            <w:hideMark/>
          </w:tcPr>
          <w:p w14:paraId="6C459F8D"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RNI 7A86</w:t>
            </w:r>
          </w:p>
        </w:tc>
        <w:tc>
          <w:tcPr>
            <w:tcW w:w="1789" w:type="dxa"/>
            <w:tcBorders>
              <w:top w:val="nil"/>
              <w:left w:val="nil"/>
              <w:bottom w:val="single" w:sz="4" w:space="0" w:color="auto"/>
              <w:right w:val="single" w:sz="4" w:space="0" w:color="auto"/>
            </w:tcBorders>
            <w:vAlign w:val="center"/>
            <w:hideMark/>
          </w:tcPr>
          <w:p w14:paraId="4606E759" w14:textId="77777777" w:rsidR="006B3DD9" w:rsidRPr="006B3DD9" w:rsidRDefault="006B3DD9" w:rsidP="006B3DD9">
            <w:pPr>
              <w:spacing w:after="0" w:line="240" w:lineRule="auto"/>
              <w:jc w:val="center"/>
              <w:rPr>
                <w:rFonts w:eastAsia="Times New Roman"/>
                <w:color w:val="000000"/>
              </w:rPr>
            </w:pPr>
            <w:r w:rsidRPr="006B3DD9">
              <w:rPr>
                <w:rFonts w:eastAsia="Times New Roman"/>
                <w:color w:val="000000"/>
              </w:rPr>
              <w:t>R$ 2.278,13</w:t>
            </w:r>
          </w:p>
        </w:tc>
      </w:tr>
    </w:tbl>
    <w:p w14:paraId="430BB0CD" w14:textId="337336F7" w:rsidR="00B727A5" w:rsidRPr="006B1566" w:rsidRDefault="00B727A5" w:rsidP="00B727A5">
      <w:pPr>
        <w:tabs>
          <w:tab w:val="left" w:pos="5205"/>
        </w:tabs>
        <w:spacing w:before="240" w:line="360" w:lineRule="auto"/>
        <w:ind w:firstLine="851"/>
        <w:jc w:val="both"/>
        <w:rPr>
          <w:b/>
          <w:bCs/>
          <w:i/>
          <w:iCs/>
        </w:rPr>
      </w:pPr>
      <w:r w:rsidRPr="006B1566">
        <w:rPr>
          <w:b/>
          <w:bCs/>
          <w:i/>
          <w:iCs/>
        </w:rPr>
        <w:t>V – Levantamento de Mercado</w:t>
      </w:r>
    </w:p>
    <w:p w14:paraId="140DD7E1" w14:textId="0E9CBA78" w:rsidR="00B727A5" w:rsidRPr="00323176" w:rsidRDefault="00B727A5" w:rsidP="00323176">
      <w:pPr>
        <w:tabs>
          <w:tab w:val="left" w:pos="5205"/>
        </w:tabs>
        <w:spacing w:before="240" w:line="360" w:lineRule="auto"/>
        <w:ind w:firstLine="851"/>
        <w:jc w:val="both"/>
        <w:rPr>
          <w:b/>
          <w:i/>
        </w:rPr>
      </w:pPr>
      <w:r w:rsidRPr="006B1566">
        <w:t>Para o atendimento da demanda relacionada à mitigação dos riscos patrimoniais e operacionais decorrentes da utilização contínua da frota municipal, foram identificadas as seguintes soluções disponíveis no mercado:</w:t>
      </w:r>
    </w:p>
    <w:p w14:paraId="721F8C0E" w14:textId="21BBB748" w:rsidR="00B727A5" w:rsidRPr="006B1566" w:rsidRDefault="00B727A5" w:rsidP="00B727A5">
      <w:pPr>
        <w:tabs>
          <w:tab w:val="left" w:pos="5205"/>
        </w:tabs>
        <w:spacing w:line="360" w:lineRule="auto"/>
        <w:ind w:firstLine="851"/>
        <w:jc w:val="both"/>
        <w:rPr>
          <w:b/>
          <w:bCs/>
        </w:rPr>
      </w:pPr>
      <w:r w:rsidRPr="006B1566">
        <w:rPr>
          <w:b/>
          <w:bCs/>
        </w:rPr>
        <w:t>1. Assunção Direta do Risco pelo Município (Autogestão dos Sinistros)</w:t>
      </w:r>
    </w:p>
    <w:p w14:paraId="3F4CF391" w14:textId="19AED211" w:rsidR="00B727A5" w:rsidRPr="006B1566" w:rsidRDefault="00B727A5" w:rsidP="00B727A5">
      <w:pPr>
        <w:tabs>
          <w:tab w:val="left" w:pos="5205"/>
        </w:tabs>
        <w:spacing w:line="360" w:lineRule="auto"/>
        <w:ind w:firstLine="851"/>
        <w:jc w:val="both"/>
      </w:pPr>
      <w:r w:rsidRPr="006B1566">
        <w:rPr>
          <w:b/>
          <w:bCs/>
        </w:rPr>
        <w:t>Descrição:</w:t>
      </w:r>
      <w:r w:rsidRPr="006B1566">
        <w:br/>
        <w:t>Consiste na não contratação de seguro, assumindo o Município, com recursos próprios, todos os custos decorrentes de acidentes, avarias, furtos, roubos e demais eventos que venham a causar danos aos veículos da frota. Nessa hipótese, eventuais reparos, indenizações a terceiros e substituições de veículos seriam custeados diretamente pelo erário, conforme a ocorrência dos sinistros.</w:t>
      </w:r>
    </w:p>
    <w:p w14:paraId="0628CC88" w14:textId="43AC73DB" w:rsidR="00B727A5" w:rsidRPr="006B1566" w:rsidRDefault="00B727A5" w:rsidP="00B727A5">
      <w:pPr>
        <w:tabs>
          <w:tab w:val="left" w:pos="5205"/>
        </w:tabs>
        <w:spacing w:line="360" w:lineRule="auto"/>
        <w:ind w:firstLine="851"/>
        <w:jc w:val="both"/>
      </w:pPr>
      <w:r w:rsidRPr="006B1566">
        <w:rPr>
          <w:b/>
          <w:bCs/>
        </w:rPr>
        <w:t>Vantagens:</w:t>
      </w:r>
      <w:r w:rsidRPr="006B1566">
        <w:br/>
        <w:t>▪ Eliminação do custo fixo associado ao pagamento de prêmio securitário.</w:t>
      </w:r>
    </w:p>
    <w:p w14:paraId="663B427D" w14:textId="0E1CA7A3" w:rsidR="00B727A5" w:rsidRPr="00231DC2" w:rsidRDefault="00B727A5" w:rsidP="00231DC2">
      <w:pPr>
        <w:tabs>
          <w:tab w:val="left" w:pos="5205"/>
        </w:tabs>
        <w:spacing w:line="360" w:lineRule="auto"/>
        <w:ind w:firstLine="851"/>
        <w:rPr>
          <w:b/>
          <w:bCs/>
        </w:rPr>
      </w:pPr>
      <w:r w:rsidRPr="006B1566">
        <w:rPr>
          <w:b/>
          <w:bCs/>
        </w:rPr>
        <w:t>Desvantagens:</w:t>
      </w:r>
      <w:r w:rsidRPr="006B1566">
        <w:br/>
        <w:t>▪ Risco Financeiro Elevado: Exposição do erário a despesas imprevisíveis e potencialmente vultosas, especialmente em sinistros de maior gravidade.</w:t>
      </w:r>
      <w:r w:rsidRPr="006B1566">
        <w:br/>
        <w:t>▪ Imprevisibilidade Orçamentária: Dificuldade de planejamento financeiro, uma vez que os custos dependem de eventos aleatórios.</w:t>
      </w:r>
      <w:r w:rsidRPr="006B1566">
        <w:br/>
        <w:t>▪ Risco de Paralisação de Serviços Públicos: Indisponibilidade de veículos essenciais até a conclusão de reparos ou substituições.</w:t>
      </w:r>
      <w:r w:rsidRPr="006B1566">
        <w:br/>
        <w:t>▪ Gestão Ineficiente do Risco: Ausência de mecanismo estruturado de transferência e diluição dos riscos inerentes à operação da frota.</w:t>
      </w:r>
    </w:p>
    <w:p w14:paraId="0A72A163" w14:textId="67560E80" w:rsidR="00B727A5" w:rsidRPr="006B1566" w:rsidRDefault="00B727A5" w:rsidP="00B727A5">
      <w:pPr>
        <w:tabs>
          <w:tab w:val="left" w:pos="5205"/>
        </w:tabs>
        <w:spacing w:line="360" w:lineRule="auto"/>
        <w:ind w:firstLine="851"/>
        <w:jc w:val="both"/>
        <w:rPr>
          <w:b/>
          <w:bCs/>
        </w:rPr>
      </w:pPr>
      <w:r w:rsidRPr="006B1566">
        <w:rPr>
          <w:b/>
          <w:bCs/>
        </w:rPr>
        <w:t>2. Substituição da Frota Própria por Veículos Locados</w:t>
      </w:r>
    </w:p>
    <w:p w14:paraId="6AA5FC9F" w14:textId="0166C9EA" w:rsidR="00B727A5" w:rsidRPr="006B1566" w:rsidRDefault="00B727A5" w:rsidP="00B727A5">
      <w:pPr>
        <w:tabs>
          <w:tab w:val="left" w:pos="5205"/>
        </w:tabs>
        <w:spacing w:line="360" w:lineRule="auto"/>
        <w:ind w:firstLine="851"/>
        <w:jc w:val="both"/>
      </w:pPr>
      <w:r w:rsidRPr="006B1566">
        <w:rPr>
          <w:b/>
          <w:bCs/>
        </w:rPr>
        <w:t>Descrição:</w:t>
      </w:r>
      <w:r w:rsidRPr="006B1566">
        <w:br/>
        <w:t>Consiste na substituição total ou parcial da frota própria por veículos locados, transferindo ao fornecedor a responsabilidade pela manutenção, eventuais sinistros e disponibilidade dos veículos, conforme condições contratuais previamente estabelecidas.</w:t>
      </w:r>
    </w:p>
    <w:p w14:paraId="7CD95FA9" w14:textId="352E521F" w:rsidR="00B727A5" w:rsidRPr="006B1566" w:rsidRDefault="00B727A5" w:rsidP="00B727A5">
      <w:pPr>
        <w:tabs>
          <w:tab w:val="left" w:pos="5205"/>
        </w:tabs>
        <w:spacing w:line="360" w:lineRule="auto"/>
        <w:ind w:firstLine="851"/>
        <w:jc w:val="both"/>
      </w:pPr>
      <w:r w:rsidRPr="006B1566">
        <w:rPr>
          <w:b/>
          <w:bCs/>
        </w:rPr>
        <w:lastRenderedPageBreak/>
        <w:t>Vantagens:</w:t>
      </w:r>
      <w:r w:rsidRPr="006B1566">
        <w:br/>
        <w:t>▪ Redução da necessidade de gestão direta de manutenção e reparos.</w:t>
      </w:r>
      <w:r w:rsidRPr="006B1566">
        <w:br/>
        <w:t>▪ Previsibilidade dos custos mensais relacionados à utilização dos veículos.</w:t>
      </w:r>
    </w:p>
    <w:p w14:paraId="3A37D8EC" w14:textId="5DA03C1C" w:rsidR="00B727A5" w:rsidRPr="006B1566" w:rsidRDefault="00B727A5" w:rsidP="00B5791A">
      <w:pPr>
        <w:tabs>
          <w:tab w:val="left" w:pos="5205"/>
        </w:tabs>
        <w:spacing w:line="360" w:lineRule="auto"/>
        <w:ind w:firstLine="851"/>
      </w:pPr>
      <w:r w:rsidRPr="006B1566">
        <w:rPr>
          <w:b/>
          <w:bCs/>
        </w:rPr>
        <w:t>Desvantagens:</w:t>
      </w:r>
      <w:r w:rsidRPr="006B1566">
        <w:br/>
        <w:t>▪ Incompatibilidade com a Realidade Administrativa: A frota municipal já se encontra incorporada ao patrimônio público e atende a múltiplas finalidades operacionais e institucionais.</w:t>
      </w:r>
      <w:r w:rsidRPr="006B1566">
        <w:br/>
        <w:t>▪ Não Atendimento Integral da Demanda: A locação não elimina a necessidade de gestão e proteção</w:t>
      </w:r>
      <w:r w:rsidR="00861BA2">
        <w:t xml:space="preserve"> </w:t>
      </w:r>
      <w:r w:rsidRPr="006B1566">
        <w:t>dos veículos próprios já</w:t>
      </w:r>
      <w:r w:rsidR="00F54A0C">
        <w:t xml:space="preserve">  </w:t>
      </w:r>
      <w:r w:rsidRPr="006B1566">
        <w:t>existentes.</w:t>
      </w:r>
      <w:r w:rsidRPr="006B1566">
        <w:br/>
        <w:t>▪ Incompatibilidade com Doações e Convênios: A solução mostra-se inadequada diante da possibilidade de incorporação de veículos por meio de doações ou convênios de repasse de recursos, circunstâncias comuns na Administração Pública.</w:t>
      </w:r>
      <w:r w:rsidRPr="006B1566">
        <w:br/>
        <w:t>▪ Solução Distinta do Objeto: Trata-se de alternativa diversa da necessidade identificada, que é a mitigação do risco patrimonial da frota própria existente.</w:t>
      </w:r>
    </w:p>
    <w:p w14:paraId="0B899966" w14:textId="45AB4BFB" w:rsidR="00B727A5" w:rsidRPr="006B1566" w:rsidRDefault="00B727A5" w:rsidP="00B727A5">
      <w:pPr>
        <w:tabs>
          <w:tab w:val="left" w:pos="5205"/>
        </w:tabs>
        <w:spacing w:line="360" w:lineRule="auto"/>
        <w:ind w:firstLine="851"/>
        <w:jc w:val="both"/>
        <w:rPr>
          <w:b/>
          <w:bCs/>
        </w:rPr>
      </w:pPr>
      <w:r w:rsidRPr="006B1566">
        <w:rPr>
          <w:b/>
          <w:bCs/>
        </w:rPr>
        <w:t>3. Contratação de Seguro Automotivo para a Frota Municipal</w:t>
      </w:r>
    </w:p>
    <w:p w14:paraId="38CE925B" w14:textId="0034C4E7" w:rsidR="00B727A5" w:rsidRPr="006B1566" w:rsidRDefault="00B727A5" w:rsidP="00B727A5">
      <w:pPr>
        <w:tabs>
          <w:tab w:val="left" w:pos="5205"/>
        </w:tabs>
        <w:spacing w:line="360" w:lineRule="auto"/>
        <w:ind w:firstLine="851"/>
        <w:jc w:val="both"/>
      </w:pPr>
      <w:r w:rsidRPr="006B1566">
        <w:rPr>
          <w:b/>
          <w:bCs/>
        </w:rPr>
        <w:t>Descrição:</w:t>
      </w:r>
      <w:r w:rsidRPr="006B1566">
        <w:br/>
        <w:t>Consiste na contratação de seguro automotivo específico para frota, por meio do qual o Município transfere a terceiros os riscos patrimoniais associados à utilização dos veículos, mediante a contratação de coberturas adequadas ao perfil de uso da frota, incluindo danos aos veículos, responsabilidade civil perante terceiros e demais garantias compatíveis com a atividade desempenhada.</w:t>
      </w:r>
    </w:p>
    <w:p w14:paraId="67D17EA7" w14:textId="6F9D55B5" w:rsidR="00B727A5" w:rsidRPr="006B1566" w:rsidRDefault="00B727A5" w:rsidP="001234A7">
      <w:pPr>
        <w:tabs>
          <w:tab w:val="left" w:pos="5205"/>
        </w:tabs>
        <w:spacing w:line="360" w:lineRule="auto"/>
        <w:ind w:firstLine="851"/>
        <w:jc w:val="both"/>
      </w:pPr>
      <w:r w:rsidRPr="006B1566">
        <w:rPr>
          <w:b/>
          <w:bCs/>
        </w:rPr>
        <w:t>Vantagens:</w:t>
      </w:r>
      <w:r w:rsidRPr="006B1566">
        <w:br/>
        <w:t>▪ Mitigação Estruturada do Risco: Transferência dos riscos patrimoniais a entidade especializada, reduzindo impactos financeiros ao erário.</w:t>
      </w:r>
      <w:r w:rsidRPr="006B1566">
        <w:br/>
        <w:t>▪ Previsibilidade Financeira: Definição prévia dos custos associados à proteção da frota, facilitando o planejamento orçamentário.</w:t>
      </w:r>
      <w:r w:rsidRPr="006B1566">
        <w:br/>
        <w:t>▪ Continuidade dos Serviços Públicos: Redução do tempo de indisponibilidade dos veículos em caso de sinistro.</w:t>
      </w:r>
      <w:r w:rsidRPr="006B1566">
        <w:br/>
        <w:t>▪ Aderência às Práticas de Mercado: Solução amplamente adotada por entes públicos de porte e perfil semelhantes.</w:t>
      </w:r>
      <w:r w:rsidRPr="006B1566">
        <w:br/>
        <w:t>▪ Flexibilidade Operacional: Possibilidade de inclusão, exclusão ou substituição de veículos ao longo da vigência contratual, acompanhando a dinâmica da frota.</w:t>
      </w:r>
    </w:p>
    <w:p w14:paraId="6AF4C573" w14:textId="32C0DBC8" w:rsidR="00B727A5" w:rsidRPr="006B1566" w:rsidRDefault="00B727A5" w:rsidP="00B727A5">
      <w:pPr>
        <w:tabs>
          <w:tab w:val="left" w:pos="5205"/>
        </w:tabs>
        <w:spacing w:line="360" w:lineRule="auto"/>
        <w:ind w:firstLine="851"/>
        <w:jc w:val="both"/>
      </w:pPr>
      <w:r w:rsidRPr="006B1566">
        <w:rPr>
          <w:b/>
          <w:bCs/>
        </w:rPr>
        <w:t>Desvantagens:</w:t>
      </w:r>
      <w:r w:rsidRPr="006B1566">
        <w:br/>
        <w:t>▪ Necessidade de adequado planejamento técnico para definição das coberturas, franquias e condições contratuais, de modo a evitar subcobertura ou contratação excessiva.</w:t>
      </w:r>
    </w:p>
    <w:p w14:paraId="4B47C57D" w14:textId="5986B30A" w:rsidR="00B727A5" w:rsidRPr="006B1566" w:rsidRDefault="00B727A5" w:rsidP="00B727A5">
      <w:pPr>
        <w:tabs>
          <w:tab w:val="left" w:pos="5205"/>
        </w:tabs>
        <w:spacing w:line="360" w:lineRule="auto"/>
        <w:ind w:firstLine="851"/>
        <w:jc w:val="both"/>
        <w:rPr>
          <w:b/>
          <w:bCs/>
        </w:rPr>
      </w:pPr>
      <w:r w:rsidRPr="006B1566">
        <w:rPr>
          <w:b/>
          <w:bCs/>
        </w:rPr>
        <w:t>Conclusão do Levantamento de Mercado</w:t>
      </w:r>
    </w:p>
    <w:p w14:paraId="1B7017DE" w14:textId="4A9C941E" w:rsidR="00B727A5" w:rsidRPr="006B1566" w:rsidRDefault="00B727A5" w:rsidP="00B727A5">
      <w:pPr>
        <w:tabs>
          <w:tab w:val="left" w:pos="5205"/>
        </w:tabs>
        <w:spacing w:line="360" w:lineRule="auto"/>
        <w:ind w:firstLine="851"/>
        <w:jc w:val="both"/>
      </w:pPr>
      <w:r w:rsidRPr="006B1566">
        <w:lastRenderedPageBreak/>
        <w:t xml:space="preserve">Após a análise das alternativas disponíveis, conclui-se que a </w:t>
      </w:r>
      <w:r w:rsidRPr="006B1566">
        <w:rPr>
          <w:b/>
          <w:bCs/>
        </w:rPr>
        <w:t>Solução 3 – Contratação de Seguro Automotivo para a Frota Municipal</w:t>
      </w:r>
      <w:r w:rsidRPr="006B1566">
        <w:t xml:space="preserve"> é a mais adequada para atender à demanda identificada.</w:t>
      </w:r>
    </w:p>
    <w:p w14:paraId="36504FC1" w14:textId="2D92C4E8" w:rsidR="00B727A5" w:rsidRPr="006B1566" w:rsidRDefault="00B727A5" w:rsidP="00B727A5">
      <w:pPr>
        <w:tabs>
          <w:tab w:val="left" w:pos="5205"/>
        </w:tabs>
        <w:spacing w:line="360" w:lineRule="auto"/>
        <w:ind w:firstLine="851"/>
        <w:jc w:val="both"/>
      </w:pPr>
      <w:r w:rsidRPr="006B1566">
        <w:t>Embora exija planejamento técnico na definição das coberturas e condições contratuais, seus benefícios em termos de mitigação de riscos patrimoniais, previsibilidade financeira, continuidade dos serviços públicos e aderência à realidade administrativa do Município superam de forma significativa as demais alternativas analisadas, demonstrando-se a solução técnica e economicamente mais viável para o atendimento da necessidade apresentada neste Estudo Técnico Preliminar.</w:t>
      </w:r>
    </w:p>
    <w:p w14:paraId="42106A1E" w14:textId="590DE154" w:rsidR="00B727A5" w:rsidRPr="006B1566" w:rsidRDefault="00B727A5" w:rsidP="00B727A5">
      <w:pPr>
        <w:tabs>
          <w:tab w:val="left" w:pos="5205"/>
        </w:tabs>
        <w:spacing w:line="360" w:lineRule="auto"/>
        <w:ind w:firstLine="851"/>
        <w:jc w:val="both"/>
        <w:rPr>
          <w:b/>
          <w:bCs/>
          <w:i/>
          <w:iCs/>
        </w:rPr>
      </w:pPr>
      <w:r w:rsidRPr="006B1566">
        <w:rPr>
          <w:b/>
          <w:bCs/>
          <w:i/>
          <w:iCs/>
        </w:rPr>
        <w:t>VI - Descrição da Solução</w:t>
      </w:r>
    </w:p>
    <w:p w14:paraId="0AC3D3EC" w14:textId="0BAB9992" w:rsidR="00B727A5" w:rsidRPr="006B1566" w:rsidRDefault="00B727A5" w:rsidP="00B727A5">
      <w:pPr>
        <w:spacing w:line="360" w:lineRule="auto"/>
        <w:ind w:firstLine="851"/>
        <w:jc w:val="both"/>
      </w:pPr>
      <w:r w:rsidRPr="006B1566">
        <w:t>A partir do levantamento de mercado realizado, concluiu-se que a contratação de seguro automotivo para a frota municipal é a solução que melhor atende à demanda identificada, sob os aspectos da economicidade, eficiência, eficácia, padronização e sustentabilidade. As alternativas avaliadas demonstraram-se inadequadas ou insuficientes para assegurar a adequada mitigação dos riscos patrimoniais e operacionais associados à utilização contínua dos veículos oficiais.</w:t>
      </w:r>
    </w:p>
    <w:p w14:paraId="15A5C21B" w14:textId="2930CA29" w:rsidR="00B727A5" w:rsidRPr="006B1566" w:rsidRDefault="00B727A5" w:rsidP="00B727A5">
      <w:pPr>
        <w:spacing w:line="360" w:lineRule="auto"/>
        <w:ind w:firstLine="851"/>
        <w:jc w:val="both"/>
      </w:pPr>
      <w:r w:rsidRPr="006B1566">
        <w:t>A assunção direta dos riscos pelo Município, mediante a não contratação de seguro, foi afastada por expor o erário a despesas imprevisíveis e potencialmente elevadas, dificultando o planejamento orçamentário e podendo comprometer a continuidade dos serviços públicos em caso de sinistros relevantes. Já a substituição da frota própria por veículos locados mostrou-se incompatível com a realidade administrativa municipal, tendo em vista a existência de frota já incorporada ao patrimônio público, a diversidade de finalidades de uso dos veículos e a possibilidade de ampliação da frota por meio de doações ou convênios de repasse de recursos, circunstâncias que não eliminam a necessidade de gestão e proteção patrimonial dos bens próprios.</w:t>
      </w:r>
    </w:p>
    <w:p w14:paraId="13143039" w14:textId="737BAAD5" w:rsidR="00B727A5" w:rsidRPr="006B1566" w:rsidRDefault="00B727A5" w:rsidP="00B727A5">
      <w:pPr>
        <w:spacing w:line="360" w:lineRule="auto"/>
        <w:ind w:firstLine="851"/>
        <w:jc w:val="both"/>
      </w:pPr>
      <w:r w:rsidRPr="006B1566">
        <w:t>Nesse contexto, a contratação de seguro automotivo apresenta-se como a solução tecnicamente mais adequada e economicamente viável, ao permitir a transferência estruturada dos riscos patrimoniais a entidade especializada, garantindo previsibilidade de custos, redução de impactos financeiros decorrentes de eventos adversos e maior eficiência na gestão da frota. Trata-se, ainda, de solução amplamente adotada no âmbito da Administração Pública, favorecendo a padronização das práticas de gestão de riscos e a adoção de parâmetros reconhecidos pelo mercado segurador.</w:t>
      </w:r>
    </w:p>
    <w:p w14:paraId="088AA6D8" w14:textId="55F7B853" w:rsidR="00B727A5" w:rsidRPr="006B1566" w:rsidRDefault="00B727A5" w:rsidP="00B727A5">
      <w:pPr>
        <w:spacing w:line="360" w:lineRule="auto"/>
        <w:ind w:firstLine="851"/>
        <w:jc w:val="both"/>
      </w:pPr>
      <w:r w:rsidRPr="006B1566">
        <w:t>Sob a ótica da sustentabilidade, a solução contribui para a racionalização do gasto público e para a preservação do patrimônio municipal, evitando dispêndios extraordinários e assegurando maior estabilidade na execução orçamentária, sem gerar impactos ambientais diretos relevantes, por se tratar de serviço de natureza predominantemente administrativa e financeira.</w:t>
      </w:r>
    </w:p>
    <w:p w14:paraId="4A2F5F6B" w14:textId="01ED325D" w:rsidR="00B727A5" w:rsidRPr="006B1566" w:rsidRDefault="00B727A5" w:rsidP="00B727A5">
      <w:pPr>
        <w:spacing w:line="360" w:lineRule="auto"/>
        <w:ind w:firstLine="851"/>
        <w:jc w:val="both"/>
        <w:rPr>
          <w:b/>
          <w:bCs/>
        </w:rPr>
      </w:pPr>
      <w:r w:rsidRPr="006B1566">
        <w:rPr>
          <w:b/>
          <w:bCs/>
        </w:rPr>
        <w:t>Da descrição técnica da solução adotada</w:t>
      </w:r>
    </w:p>
    <w:p w14:paraId="166C797E" w14:textId="7C07EE12" w:rsidR="00B727A5" w:rsidRPr="006B1566" w:rsidRDefault="00B727A5" w:rsidP="00B727A5">
      <w:pPr>
        <w:spacing w:line="360" w:lineRule="auto"/>
        <w:ind w:firstLine="851"/>
        <w:jc w:val="both"/>
      </w:pPr>
      <w:r w:rsidRPr="006B1566">
        <w:lastRenderedPageBreak/>
        <w:t xml:space="preserve">Definida a solução, o seguro automotivo a ser contratado deverá abranger os veículos integrantes da frota municipal utilizados pelas Secretarias de </w:t>
      </w:r>
      <w:r w:rsidRPr="006B1566">
        <w:rPr>
          <w:rFonts w:eastAsia="Tahoma"/>
          <w:color w:val="000000"/>
        </w:rPr>
        <w:t xml:space="preserve">Saúde, </w:t>
      </w:r>
      <w:r w:rsidRPr="006B1566">
        <w:t>Educação, Obras</w:t>
      </w:r>
      <w:r w:rsidRPr="006B1566">
        <w:rPr>
          <w:rFonts w:eastAsia="Tahoma"/>
          <w:color w:val="000000"/>
        </w:rPr>
        <w:t>, Assistência Social e Governo</w:t>
      </w:r>
      <w:r w:rsidRPr="006B1566">
        <w:t>, incluindo aqueles que venham a ser incorporados ao patrimônio público ao longo da vigência contratual. A cobertura compreensiva deverá contemplar colisão, incêndio, roubo ou furto do veículo, bem como eventos decorrentes de fenômenos da natureza, assegurando indenização correspondente a 100% (cem por cento) do valor do bem, conforme a Tabela FIPE – Fundação Instituto de Pesquisas Econômicas ou, na sua ausência, com base em valor referenciado de mercado, de modo a garantir a recomposição integral do patrimônio público em caso de perda total.</w:t>
      </w:r>
    </w:p>
    <w:p w14:paraId="5A7DA6A5" w14:textId="0413FDD2" w:rsidR="00B727A5" w:rsidRPr="006B1566" w:rsidRDefault="00B727A5" w:rsidP="00B727A5">
      <w:pPr>
        <w:spacing w:line="360" w:lineRule="auto"/>
        <w:ind w:firstLine="851"/>
        <w:jc w:val="both"/>
      </w:pPr>
      <w:r w:rsidRPr="006B1566">
        <w:t>A solução deverá contemplar, ainda, cobertura de Responsabilidade Civil Facultativa – RCF contra danos causados a terceiros, abrangendo danos materiais e danos corporais, com limite de indenização de R$ 100.000,00 (cem mil reais) para cada uma dessas modalidades, por veículo. Esses valores mostram-se compatíveis com o potencial de prejuízos decorrentes de acidentes de trânsito e suficientes para mitigar riscos relevantes ao erário, sem representar ônus desproporcional à contratação.</w:t>
      </w:r>
    </w:p>
    <w:p w14:paraId="216EF9E9" w14:textId="1388F0A8" w:rsidR="00B727A5" w:rsidRPr="006B1566" w:rsidRDefault="00B727A5" w:rsidP="00B727A5">
      <w:pPr>
        <w:spacing w:line="360" w:lineRule="auto"/>
        <w:ind w:firstLine="851"/>
        <w:jc w:val="both"/>
      </w:pPr>
      <w:r w:rsidRPr="006B1566">
        <w:t>Deverá ser prevista cobertura de Acidentes Pessoais de Ocupantes – APO, com capital segurado de R$ 100.000,00 (cem mil reais) para os casos de morte e de R$ 100.000,00 (cem mil reais) para invalidez total ou parcial, por passageiro. Tal exigência se justifica pela natureza dos serviços públicos prestados pela frota municipal, especialmente no transporte de pacientes, estudantes e usuários de serviços essenciais, assegurando proteção adequada aos ocupantes dos veículos.</w:t>
      </w:r>
    </w:p>
    <w:p w14:paraId="39761DB0" w14:textId="4C4D73F7" w:rsidR="00B727A5" w:rsidRPr="006B1566" w:rsidRDefault="00B727A5" w:rsidP="00B727A5">
      <w:pPr>
        <w:spacing w:line="360" w:lineRule="auto"/>
        <w:ind w:firstLine="851"/>
        <w:jc w:val="both"/>
      </w:pPr>
      <w:r w:rsidRPr="006B1566">
        <w:t>A solução deverá incluir assistência 24 (vinte e quatro) horas para todos os veículos segurados, abrangendo tanto o veículo quanto seus ocupantes, sem limitação de quilometragem ou cobrança adicional de custos. Essa exigência é essencial para garantir a pronta resposta em situações de pane, acidente ou imobilização do veículo, reduzindo o tempo de indisponibilidade da frota e assegurando a continuidade dos serviços públicos.</w:t>
      </w:r>
    </w:p>
    <w:p w14:paraId="035DABB4" w14:textId="25722A21" w:rsidR="00B727A5" w:rsidRPr="006B1566" w:rsidRDefault="00B727A5" w:rsidP="00B727A5">
      <w:pPr>
        <w:spacing w:line="360" w:lineRule="auto"/>
        <w:ind w:firstLine="851"/>
        <w:jc w:val="both"/>
      </w:pPr>
      <w:r w:rsidRPr="006B1566">
        <w:t>Por fim, deverá ser assegurada cobertura para vidros e retrovisores de todos os veículos, sem aplicação de franquia, considerando a recorrência desse tipo de dano na utilização cotidiana da frota e a necessidade de manutenção imediata de itens diretamente relacionados à segurança e à regular circulação dos veículos.</w:t>
      </w:r>
    </w:p>
    <w:p w14:paraId="3B90C5CC" w14:textId="632F3908" w:rsidR="00B727A5" w:rsidRPr="006B1566" w:rsidRDefault="00B727A5" w:rsidP="00B727A5">
      <w:pPr>
        <w:spacing w:line="360" w:lineRule="auto"/>
        <w:ind w:firstLine="851"/>
        <w:jc w:val="both"/>
      </w:pPr>
      <w:r w:rsidRPr="006B1566">
        <w:rPr>
          <w:b/>
          <w:bCs/>
        </w:rPr>
        <w:t>Do critério de definição da franquia</w:t>
      </w:r>
    </w:p>
    <w:p w14:paraId="3C00FFCC" w14:textId="45DDB607" w:rsidR="00B727A5" w:rsidRPr="006B1566" w:rsidRDefault="00B727A5" w:rsidP="00B727A5">
      <w:pPr>
        <w:spacing w:line="360" w:lineRule="auto"/>
        <w:ind w:firstLine="851"/>
        <w:jc w:val="both"/>
      </w:pPr>
      <w:r w:rsidRPr="006B1566">
        <w:t>Na contratação de seguro automotivo, identificou-se que a análise isolada do menor prêmio não é suficiente para assegurar a proposta mais vantajosa à Administração, uma vez que o custo efetivo do seguro também é influenciado pelo valor da franquia, a qual representa despesa potencial indireta a ser suportada pelo Município em caso de sinistro.</w:t>
      </w:r>
    </w:p>
    <w:p w14:paraId="0D62030A" w14:textId="023EB44C" w:rsidR="00B727A5" w:rsidRPr="006B1566" w:rsidRDefault="00B727A5" w:rsidP="00B727A5">
      <w:pPr>
        <w:spacing w:line="360" w:lineRule="auto"/>
        <w:ind w:firstLine="851"/>
        <w:jc w:val="both"/>
      </w:pPr>
      <w:r w:rsidRPr="006B1566">
        <w:lastRenderedPageBreak/>
        <w:t>Diante disso, adotou-se como solução técnica a fixação de um limite máximo para a franquia, a partir do qual as propostas serão consideradas válidas, permitindo que o critério de julgamento da licitação seja o menor prêmio, desde que respeitado esse parâmetro.</w:t>
      </w:r>
    </w:p>
    <w:p w14:paraId="041B4684" w14:textId="24D64D94" w:rsidR="00B727A5" w:rsidRPr="006B1566" w:rsidRDefault="00B727A5" w:rsidP="00B727A5">
      <w:pPr>
        <w:spacing w:line="360" w:lineRule="auto"/>
        <w:ind w:firstLine="851"/>
        <w:jc w:val="both"/>
      </w:pPr>
      <w:r w:rsidRPr="006B1566">
        <w:t>O percentual máximo de franquia foi definido com base em levantamento de mercado realizado no Portal Nacional de Contratações Públicas – PNCP, no qual foram identificados contratos similares de seguro automotivo celebrados por outros entes públicos, que adotaram percentuais de franquia variando entre 5,0% e 6,6% do valor do veículo, conforme a Tabela FIPE ou valor referenciado de mercado.</w:t>
      </w:r>
    </w:p>
    <w:tbl>
      <w:tblPr>
        <w:tblW w:w="5000" w:type="pct"/>
        <w:tblCellMar>
          <w:left w:w="70" w:type="dxa"/>
          <w:right w:w="70" w:type="dxa"/>
        </w:tblCellMar>
        <w:tblLook w:val="04A0" w:firstRow="1" w:lastRow="0" w:firstColumn="1" w:lastColumn="0" w:noHBand="0" w:noVBand="1"/>
      </w:tblPr>
      <w:tblGrid>
        <w:gridCol w:w="252"/>
        <w:gridCol w:w="2293"/>
        <w:gridCol w:w="1307"/>
        <w:gridCol w:w="1438"/>
        <w:gridCol w:w="2293"/>
        <w:gridCol w:w="1469"/>
      </w:tblGrid>
      <w:tr w:rsidR="00B727A5" w:rsidRPr="006B1566" w14:paraId="131B7966" w14:textId="77777777" w:rsidTr="00323176">
        <w:trPr>
          <w:trHeight w:val="780"/>
        </w:trPr>
        <w:tc>
          <w:tcPr>
            <w:tcW w:w="139" w:type="pct"/>
            <w:vMerge w:val="restart"/>
            <w:tcBorders>
              <w:top w:val="single" w:sz="8" w:space="0" w:color="auto"/>
              <w:left w:val="single" w:sz="8" w:space="0" w:color="auto"/>
              <w:bottom w:val="single" w:sz="4" w:space="0" w:color="auto"/>
              <w:right w:val="single" w:sz="4" w:space="0" w:color="auto"/>
            </w:tcBorders>
            <w:hideMark/>
          </w:tcPr>
          <w:p w14:paraId="256CEC0E" w14:textId="77777777" w:rsidR="00B727A5" w:rsidRPr="006B1566" w:rsidRDefault="00B727A5" w:rsidP="0044244C">
            <w:pPr>
              <w:spacing w:after="0" w:line="360" w:lineRule="auto"/>
              <w:jc w:val="center"/>
              <w:rPr>
                <w:rFonts w:eastAsia="Times New Roman"/>
                <w:b/>
                <w:bCs/>
              </w:rPr>
            </w:pPr>
            <w:r w:rsidRPr="006B1566">
              <w:rPr>
                <w:rFonts w:eastAsia="Times New Roman"/>
                <w:b/>
                <w:bCs/>
              </w:rPr>
              <w:t>1</w:t>
            </w:r>
          </w:p>
        </w:tc>
        <w:tc>
          <w:tcPr>
            <w:tcW w:w="1267" w:type="pct"/>
            <w:tcBorders>
              <w:top w:val="single" w:sz="8" w:space="0" w:color="auto"/>
              <w:left w:val="nil"/>
              <w:bottom w:val="single" w:sz="4" w:space="0" w:color="auto"/>
              <w:right w:val="single" w:sz="4" w:space="0" w:color="auto"/>
            </w:tcBorders>
            <w:hideMark/>
          </w:tcPr>
          <w:p w14:paraId="5EA88E1B" w14:textId="4443DA63" w:rsidR="00B727A5" w:rsidRPr="006B1566" w:rsidRDefault="00B727A5" w:rsidP="0044244C">
            <w:pPr>
              <w:spacing w:after="0" w:line="360" w:lineRule="auto"/>
              <w:jc w:val="both"/>
              <w:rPr>
                <w:rFonts w:eastAsia="Times New Roman"/>
                <w:color w:val="000000"/>
              </w:rPr>
            </w:pPr>
            <w:r w:rsidRPr="006B1566">
              <w:rPr>
                <w:rFonts w:eastAsia="Times New Roman"/>
                <w:color w:val="000000"/>
              </w:rPr>
              <w:t>Franquia máxima sobre a tabela FIPE ou valor referenciado de mercado.</w:t>
            </w:r>
          </w:p>
        </w:tc>
        <w:tc>
          <w:tcPr>
            <w:tcW w:w="722" w:type="pct"/>
            <w:tcBorders>
              <w:top w:val="single" w:sz="8" w:space="0" w:color="auto"/>
              <w:left w:val="nil"/>
              <w:bottom w:val="single" w:sz="4" w:space="0" w:color="auto"/>
              <w:right w:val="single" w:sz="4" w:space="0" w:color="auto"/>
            </w:tcBorders>
            <w:vAlign w:val="center"/>
            <w:hideMark/>
          </w:tcPr>
          <w:p w14:paraId="0360846B" w14:textId="77777777" w:rsidR="00B727A5" w:rsidRPr="006B1566" w:rsidRDefault="00B727A5" w:rsidP="0044244C">
            <w:pPr>
              <w:spacing w:after="0" w:line="360" w:lineRule="auto"/>
              <w:jc w:val="center"/>
              <w:rPr>
                <w:rFonts w:eastAsia="Times New Roman"/>
                <w:b/>
                <w:bCs/>
              </w:rPr>
            </w:pPr>
            <w:r w:rsidRPr="006B1566">
              <w:rPr>
                <w:rFonts w:eastAsia="Times New Roman"/>
                <w:b/>
                <w:bCs/>
              </w:rPr>
              <w:t>Quantidade:</w:t>
            </w:r>
          </w:p>
        </w:tc>
        <w:tc>
          <w:tcPr>
            <w:tcW w:w="794" w:type="pct"/>
            <w:tcBorders>
              <w:top w:val="single" w:sz="8" w:space="0" w:color="auto"/>
              <w:left w:val="nil"/>
              <w:bottom w:val="single" w:sz="4" w:space="0" w:color="auto"/>
              <w:right w:val="single" w:sz="4" w:space="0" w:color="auto"/>
            </w:tcBorders>
            <w:vAlign w:val="center"/>
            <w:hideMark/>
          </w:tcPr>
          <w:p w14:paraId="28C4B1D9"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1</w:t>
            </w:r>
          </w:p>
        </w:tc>
        <w:tc>
          <w:tcPr>
            <w:tcW w:w="1267" w:type="pct"/>
            <w:tcBorders>
              <w:top w:val="single" w:sz="8" w:space="0" w:color="auto"/>
              <w:left w:val="nil"/>
              <w:bottom w:val="single" w:sz="4" w:space="0" w:color="auto"/>
              <w:right w:val="single" w:sz="4" w:space="0" w:color="auto"/>
            </w:tcBorders>
            <w:vAlign w:val="center"/>
            <w:hideMark/>
          </w:tcPr>
          <w:p w14:paraId="1CE7956B" w14:textId="77777777" w:rsidR="00B727A5" w:rsidRPr="006B1566" w:rsidRDefault="00B727A5" w:rsidP="0044244C">
            <w:pPr>
              <w:spacing w:after="0" w:line="360" w:lineRule="auto"/>
              <w:jc w:val="center"/>
              <w:rPr>
                <w:rFonts w:eastAsia="Times New Roman"/>
                <w:b/>
                <w:bCs/>
              </w:rPr>
            </w:pPr>
            <w:r w:rsidRPr="006B1566">
              <w:rPr>
                <w:rFonts w:eastAsia="Times New Roman"/>
                <w:b/>
                <w:bCs/>
              </w:rPr>
              <w:t>Unidade:</w:t>
            </w:r>
          </w:p>
        </w:tc>
        <w:tc>
          <w:tcPr>
            <w:tcW w:w="812" w:type="pct"/>
            <w:tcBorders>
              <w:top w:val="single" w:sz="8" w:space="0" w:color="auto"/>
              <w:left w:val="nil"/>
              <w:bottom w:val="single" w:sz="4" w:space="0" w:color="auto"/>
              <w:right w:val="single" w:sz="8" w:space="0" w:color="auto"/>
            </w:tcBorders>
            <w:vAlign w:val="center"/>
            <w:hideMark/>
          </w:tcPr>
          <w:p w14:paraId="7B5BFD90"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Serv.</w:t>
            </w:r>
          </w:p>
        </w:tc>
      </w:tr>
      <w:tr w:rsidR="00B727A5" w:rsidRPr="006B1566" w14:paraId="03BBB85C" w14:textId="77777777" w:rsidTr="00323176">
        <w:trPr>
          <w:trHeight w:val="52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200CE9BD"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shd w:val="clear" w:color="DDDDDD" w:fill="DDDDDD"/>
            <w:vAlign w:val="center"/>
            <w:hideMark/>
          </w:tcPr>
          <w:p w14:paraId="2A6FCD88" w14:textId="77777777" w:rsidR="00B727A5" w:rsidRPr="006B1566" w:rsidRDefault="00B727A5" w:rsidP="0044244C">
            <w:pPr>
              <w:spacing w:after="0" w:line="360" w:lineRule="auto"/>
              <w:jc w:val="both"/>
              <w:rPr>
                <w:rFonts w:eastAsia="Times New Roman"/>
                <w:b/>
                <w:bCs/>
              </w:rPr>
            </w:pPr>
            <w:r w:rsidRPr="006B1566">
              <w:rPr>
                <w:rFonts w:eastAsia="Times New Roman"/>
                <w:b/>
                <w:bCs/>
              </w:rPr>
              <w:t>Município</w:t>
            </w:r>
          </w:p>
        </w:tc>
        <w:tc>
          <w:tcPr>
            <w:tcW w:w="722" w:type="pct"/>
            <w:tcBorders>
              <w:top w:val="nil"/>
              <w:left w:val="nil"/>
              <w:bottom w:val="single" w:sz="4" w:space="0" w:color="auto"/>
              <w:right w:val="single" w:sz="4" w:space="0" w:color="auto"/>
            </w:tcBorders>
            <w:shd w:val="clear" w:color="DDDDDD" w:fill="DDDDDD"/>
            <w:vAlign w:val="center"/>
            <w:hideMark/>
          </w:tcPr>
          <w:p w14:paraId="1E2C9407" w14:textId="64A66D73" w:rsidR="00B727A5" w:rsidRPr="006B1566" w:rsidRDefault="00B727A5" w:rsidP="0044244C">
            <w:pPr>
              <w:spacing w:after="0" w:line="360" w:lineRule="auto"/>
              <w:jc w:val="center"/>
              <w:rPr>
                <w:rFonts w:eastAsia="Times New Roman"/>
                <w:b/>
                <w:bCs/>
              </w:rPr>
            </w:pPr>
            <w:r w:rsidRPr="006B1566">
              <w:rPr>
                <w:rFonts w:eastAsia="Times New Roman"/>
                <w:b/>
                <w:bCs/>
              </w:rPr>
              <w:t>Valor Unitário</w:t>
            </w:r>
          </w:p>
        </w:tc>
        <w:tc>
          <w:tcPr>
            <w:tcW w:w="2872" w:type="pct"/>
            <w:gridSpan w:val="3"/>
            <w:tcBorders>
              <w:top w:val="single" w:sz="4" w:space="0" w:color="auto"/>
              <w:left w:val="nil"/>
              <w:bottom w:val="single" w:sz="4" w:space="0" w:color="auto"/>
              <w:right w:val="single" w:sz="8" w:space="0" w:color="000000"/>
            </w:tcBorders>
            <w:shd w:val="clear" w:color="DDDDDD" w:fill="DDDDDD"/>
            <w:vAlign w:val="center"/>
            <w:hideMark/>
          </w:tcPr>
          <w:p w14:paraId="2F379E2C" w14:textId="77777777" w:rsidR="00B727A5" w:rsidRPr="006B1566" w:rsidRDefault="00B727A5" w:rsidP="0044244C">
            <w:pPr>
              <w:spacing w:after="0" w:line="360" w:lineRule="auto"/>
              <w:jc w:val="center"/>
              <w:rPr>
                <w:rFonts w:eastAsia="Times New Roman"/>
                <w:b/>
                <w:bCs/>
              </w:rPr>
            </w:pPr>
            <w:r w:rsidRPr="006B1566">
              <w:rPr>
                <w:rFonts w:eastAsia="Times New Roman"/>
                <w:b/>
                <w:bCs/>
              </w:rPr>
              <w:t>Link-PNCP</w:t>
            </w:r>
          </w:p>
        </w:tc>
      </w:tr>
      <w:tr w:rsidR="00B727A5" w:rsidRPr="006B1566" w14:paraId="4165F2A4" w14:textId="77777777" w:rsidTr="00323176">
        <w:trPr>
          <w:trHeight w:val="58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539C41A4"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vAlign w:val="center"/>
            <w:hideMark/>
          </w:tcPr>
          <w:p w14:paraId="2C8F0E77" w14:textId="2B1F49C3" w:rsidR="00B727A5" w:rsidRPr="006B1566" w:rsidRDefault="00B727A5" w:rsidP="0044244C">
            <w:pPr>
              <w:spacing w:after="0" w:line="360" w:lineRule="auto"/>
              <w:jc w:val="both"/>
              <w:rPr>
                <w:rFonts w:eastAsia="Times New Roman"/>
                <w:color w:val="000000"/>
              </w:rPr>
            </w:pPr>
            <w:r w:rsidRPr="006B1566">
              <w:rPr>
                <w:rFonts w:eastAsia="Times New Roman"/>
                <w:color w:val="000000"/>
              </w:rPr>
              <w:t>Prefeitura Municipal de Catanduvas SC</w:t>
            </w:r>
          </w:p>
        </w:tc>
        <w:tc>
          <w:tcPr>
            <w:tcW w:w="722" w:type="pct"/>
            <w:tcBorders>
              <w:top w:val="nil"/>
              <w:left w:val="nil"/>
              <w:bottom w:val="single" w:sz="4" w:space="0" w:color="auto"/>
              <w:right w:val="single" w:sz="4" w:space="0" w:color="auto"/>
            </w:tcBorders>
            <w:vAlign w:val="center"/>
            <w:hideMark/>
          </w:tcPr>
          <w:p w14:paraId="072AB590"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5,00%</w:t>
            </w:r>
          </w:p>
        </w:tc>
        <w:tc>
          <w:tcPr>
            <w:tcW w:w="2872" w:type="pct"/>
            <w:gridSpan w:val="3"/>
            <w:tcBorders>
              <w:top w:val="single" w:sz="4" w:space="0" w:color="auto"/>
              <w:left w:val="nil"/>
              <w:bottom w:val="single" w:sz="4" w:space="0" w:color="auto"/>
              <w:right w:val="single" w:sz="8" w:space="0" w:color="000000"/>
            </w:tcBorders>
            <w:vAlign w:val="center"/>
            <w:hideMark/>
          </w:tcPr>
          <w:p w14:paraId="0C840FFC" w14:textId="77777777" w:rsidR="00B727A5" w:rsidRPr="006B1566" w:rsidRDefault="00000000" w:rsidP="0044244C">
            <w:pPr>
              <w:spacing w:after="0" w:line="360" w:lineRule="auto"/>
              <w:rPr>
                <w:rFonts w:eastAsia="Times New Roman"/>
                <w:color w:val="0563C1"/>
                <w:u w:val="single"/>
              </w:rPr>
            </w:pPr>
            <w:hyperlink r:id="rId10" w:tgtFrame="_parent" w:history="1">
              <w:r w:rsidR="00B727A5" w:rsidRPr="006B1566">
                <w:rPr>
                  <w:rFonts w:eastAsia="Times New Roman"/>
                  <w:color w:val="0563C1"/>
                  <w:u w:val="single"/>
                </w:rPr>
                <w:t>https://pncp.gov.br/app/editais/82939414000145/2025/10</w:t>
              </w:r>
            </w:hyperlink>
          </w:p>
        </w:tc>
      </w:tr>
      <w:tr w:rsidR="00B727A5" w:rsidRPr="006B1566" w14:paraId="5C9612CC" w14:textId="77777777" w:rsidTr="00323176">
        <w:trPr>
          <w:trHeight w:val="585"/>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7F1A4AFA"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4" w:space="0" w:color="auto"/>
              <w:right w:val="single" w:sz="4" w:space="0" w:color="auto"/>
            </w:tcBorders>
            <w:vAlign w:val="center"/>
            <w:hideMark/>
          </w:tcPr>
          <w:p w14:paraId="2EBB4B03" w14:textId="4CB14D22" w:rsidR="00B727A5" w:rsidRPr="006B1566" w:rsidRDefault="00B727A5" w:rsidP="0044244C">
            <w:pPr>
              <w:spacing w:after="0" w:line="360" w:lineRule="auto"/>
              <w:jc w:val="both"/>
              <w:rPr>
                <w:rFonts w:eastAsia="Times New Roman"/>
                <w:color w:val="000000"/>
              </w:rPr>
            </w:pPr>
            <w:r w:rsidRPr="006B1566">
              <w:rPr>
                <w:rFonts w:eastAsia="Times New Roman"/>
                <w:color w:val="000000"/>
              </w:rPr>
              <w:t>Santana da Vargem MG</w:t>
            </w:r>
          </w:p>
        </w:tc>
        <w:tc>
          <w:tcPr>
            <w:tcW w:w="722" w:type="pct"/>
            <w:tcBorders>
              <w:top w:val="nil"/>
              <w:left w:val="nil"/>
              <w:bottom w:val="single" w:sz="4" w:space="0" w:color="auto"/>
              <w:right w:val="single" w:sz="4" w:space="0" w:color="auto"/>
            </w:tcBorders>
            <w:vAlign w:val="center"/>
            <w:hideMark/>
          </w:tcPr>
          <w:p w14:paraId="62398509" w14:textId="77777777" w:rsidR="00B727A5" w:rsidRPr="006B1566" w:rsidRDefault="00B727A5" w:rsidP="0044244C">
            <w:pPr>
              <w:spacing w:after="0" w:line="360" w:lineRule="auto"/>
              <w:jc w:val="center"/>
              <w:rPr>
                <w:rFonts w:eastAsia="Times New Roman"/>
                <w:color w:val="000000"/>
              </w:rPr>
            </w:pPr>
            <w:r w:rsidRPr="006B1566">
              <w:rPr>
                <w:rFonts w:eastAsia="Times New Roman"/>
                <w:color w:val="000000"/>
              </w:rPr>
              <w:t>6,60%</w:t>
            </w:r>
          </w:p>
        </w:tc>
        <w:tc>
          <w:tcPr>
            <w:tcW w:w="2872" w:type="pct"/>
            <w:gridSpan w:val="3"/>
            <w:tcBorders>
              <w:top w:val="single" w:sz="4" w:space="0" w:color="auto"/>
              <w:left w:val="nil"/>
              <w:bottom w:val="single" w:sz="4" w:space="0" w:color="auto"/>
              <w:right w:val="single" w:sz="8" w:space="0" w:color="000000"/>
            </w:tcBorders>
            <w:vAlign w:val="center"/>
            <w:hideMark/>
          </w:tcPr>
          <w:p w14:paraId="53B18708" w14:textId="77777777" w:rsidR="00B727A5" w:rsidRPr="006B1566" w:rsidRDefault="00000000" w:rsidP="0044244C">
            <w:pPr>
              <w:spacing w:after="0" w:line="360" w:lineRule="auto"/>
              <w:rPr>
                <w:rFonts w:eastAsia="Times New Roman"/>
                <w:color w:val="0563C1"/>
                <w:u w:val="single"/>
              </w:rPr>
            </w:pPr>
            <w:hyperlink r:id="rId11" w:tgtFrame="_parent" w:history="1">
              <w:r w:rsidR="00B727A5" w:rsidRPr="006B1566">
                <w:rPr>
                  <w:rFonts w:eastAsia="Times New Roman"/>
                  <w:color w:val="0563C1"/>
                  <w:u w:val="single"/>
                </w:rPr>
                <w:t>https://pncp.gov.br/app/editais/18245183000170/2025/68</w:t>
              </w:r>
            </w:hyperlink>
          </w:p>
        </w:tc>
      </w:tr>
      <w:tr w:rsidR="00B727A5" w:rsidRPr="006B1566" w14:paraId="78A7FFB3" w14:textId="77777777" w:rsidTr="00323176">
        <w:trPr>
          <w:trHeight w:val="300"/>
        </w:trPr>
        <w:tc>
          <w:tcPr>
            <w:tcW w:w="139" w:type="pct"/>
            <w:vMerge/>
            <w:tcBorders>
              <w:top w:val="single" w:sz="8" w:space="0" w:color="auto"/>
              <w:left w:val="single" w:sz="8" w:space="0" w:color="auto"/>
              <w:bottom w:val="single" w:sz="4" w:space="0" w:color="auto"/>
              <w:right w:val="single" w:sz="4" w:space="0" w:color="auto"/>
            </w:tcBorders>
            <w:vAlign w:val="center"/>
            <w:hideMark/>
          </w:tcPr>
          <w:p w14:paraId="045C1499" w14:textId="77777777" w:rsidR="00B727A5" w:rsidRPr="006B1566" w:rsidRDefault="00B727A5" w:rsidP="0044244C">
            <w:pPr>
              <w:spacing w:after="0" w:line="360" w:lineRule="auto"/>
              <w:rPr>
                <w:rFonts w:eastAsia="Times New Roman"/>
                <w:b/>
                <w:bCs/>
              </w:rPr>
            </w:pPr>
          </w:p>
        </w:tc>
        <w:tc>
          <w:tcPr>
            <w:tcW w:w="1267" w:type="pct"/>
            <w:tcBorders>
              <w:top w:val="nil"/>
              <w:left w:val="nil"/>
              <w:bottom w:val="single" w:sz="8" w:space="0" w:color="auto"/>
              <w:right w:val="single" w:sz="4" w:space="0" w:color="auto"/>
            </w:tcBorders>
            <w:vAlign w:val="center"/>
            <w:hideMark/>
          </w:tcPr>
          <w:p w14:paraId="5B8EE80E" w14:textId="77777777" w:rsidR="00B727A5" w:rsidRPr="006B1566" w:rsidRDefault="00B727A5" w:rsidP="0044244C">
            <w:pPr>
              <w:spacing w:after="0" w:line="360" w:lineRule="auto"/>
              <w:jc w:val="both"/>
              <w:rPr>
                <w:rFonts w:eastAsia="Times New Roman"/>
                <w:b/>
                <w:bCs/>
              </w:rPr>
            </w:pPr>
            <w:r w:rsidRPr="006B1566">
              <w:rPr>
                <w:rFonts w:eastAsia="Times New Roman"/>
                <w:b/>
                <w:bCs/>
              </w:rPr>
              <w:t>Mediana</w:t>
            </w:r>
          </w:p>
        </w:tc>
        <w:tc>
          <w:tcPr>
            <w:tcW w:w="722" w:type="pct"/>
            <w:tcBorders>
              <w:top w:val="nil"/>
              <w:left w:val="nil"/>
              <w:bottom w:val="single" w:sz="8" w:space="0" w:color="auto"/>
              <w:right w:val="single" w:sz="4" w:space="0" w:color="auto"/>
            </w:tcBorders>
            <w:vAlign w:val="center"/>
            <w:hideMark/>
          </w:tcPr>
          <w:p w14:paraId="14693CF3" w14:textId="77777777" w:rsidR="00B727A5" w:rsidRPr="006B1566" w:rsidRDefault="00B727A5" w:rsidP="0044244C">
            <w:pPr>
              <w:spacing w:after="0" w:line="360" w:lineRule="auto"/>
              <w:jc w:val="center"/>
              <w:rPr>
                <w:rFonts w:eastAsia="Times New Roman"/>
                <w:b/>
                <w:bCs/>
              </w:rPr>
            </w:pPr>
            <w:r w:rsidRPr="006B1566">
              <w:rPr>
                <w:rFonts w:eastAsia="Times New Roman"/>
                <w:b/>
                <w:bCs/>
              </w:rPr>
              <w:t>5,80%</w:t>
            </w:r>
          </w:p>
        </w:tc>
        <w:tc>
          <w:tcPr>
            <w:tcW w:w="794" w:type="pct"/>
            <w:tcBorders>
              <w:top w:val="nil"/>
              <w:left w:val="nil"/>
              <w:bottom w:val="single" w:sz="8" w:space="0" w:color="auto"/>
              <w:right w:val="single" w:sz="4" w:space="0" w:color="auto"/>
            </w:tcBorders>
            <w:vAlign w:val="center"/>
            <w:hideMark/>
          </w:tcPr>
          <w:p w14:paraId="24540448" w14:textId="77777777" w:rsidR="00B727A5" w:rsidRPr="006B1566" w:rsidRDefault="00B727A5" w:rsidP="0044244C">
            <w:pPr>
              <w:spacing w:after="0" w:line="360" w:lineRule="auto"/>
              <w:jc w:val="center"/>
              <w:rPr>
                <w:rFonts w:eastAsia="Times New Roman"/>
                <w:b/>
                <w:bCs/>
              </w:rPr>
            </w:pPr>
            <w:r w:rsidRPr="006B1566">
              <w:rPr>
                <w:rFonts w:eastAsia="Times New Roman"/>
                <w:b/>
                <w:bCs/>
              </w:rPr>
              <w:t>Total</w:t>
            </w:r>
          </w:p>
        </w:tc>
        <w:tc>
          <w:tcPr>
            <w:tcW w:w="2079" w:type="pct"/>
            <w:gridSpan w:val="2"/>
            <w:tcBorders>
              <w:top w:val="single" w:sz="4" w:space="0" w:color="auto"/>
              <w:left w:val="nil"/>
              <w:bottom w:val="single" w:sz="8" w:space="0" w:color="auto"/>
              <w:right w:val="single" w:sz="8" w:space="0" w:color="000000"/>
            </w:tcBorders>
            <w:vAlign w:val="center"/>
            <w:hideMark/>
          </w:tcPr>
          <w:p w14:paraId="4634F501" w14:textId="77777777" w:rsidR="00B727A5" w:rsidRPr="006B1566" w:rsidRDefault="00B727A5" w:rsidP="0044244C">
            <w:pPr>
              <w:spacing w:after="0" w:line="360" w:lineRule="auto"/>
              <w:jc w:val="center"/>
              <w:rPr>
                <w:rFonts w:eastAsia="Times New Roman"/>
                <w:b/>
                <w:bCs/>
              </w:rPr>
            </w:pPr>
            <w:r w:rsidRPr="006B1566">
              <w:rPr>
                <w:rFonts w:eastAsia="Times New Roman"/>
                <w:b/>
                <w:bCs/>
              </w:rPr>
              <w:t>5,8%</w:t>
            </w:r>
          </w:p>
        </w:tc>
      </w:tr>
    </w:tbl>
    <w:p w14:paraId="66EC9D09" w14:textId="34829322" w:rsidR="00B727A5" w:rsidRPr="006B1566" w:rsidRDefault="00B727A5" w:rsidP="00B727A5">
      <w:pPr>
        <w:spacing w:line="360" w:lineRule="auto"/>
        <w:ind w:firstLine="851"/>
        <w:jc w:val="both"/>
      </w:pPr>
      <w:r w:rsidRPr="006B1566">
        <w:t>A análise desses dados resultou na identificação de uma mediana de 5,8%, a qual representa parâmetro intermediário e compatível com as práticas efetivamente adotadas pela Administração Pública em contratações similares, equilibrando a proteção do patrimônio público, a previsibilidade de custos indiretos e a manutenção da competitividade do certame.</w:t>
      </w:r>
    </w:p>
    <w:p w14:paraId="1E515D4E" w14:textId="7F7C8479" w:rsidR="00B727A5" w:rsidRPr="006B1566" w:rsidRDefault="00B727A5" w:rsidP="00B727A5">
      <w:pPr>
        <w:spacing w:line="360" w:lineRule="auto"/>
        <w:ind w:firstLine="851"/>
        <w:jc w:val="both"/>
      </w:pPr>
      <w:r w:rsidRPr="006B1566">
        <w:t>Dessa forma, a fixação de franquia máxima nesse patamar mostra-se tecnicamente justificada, economicamente razoável e juridicamente adequada, permitindo a comparação objetiva das propostas e a seleção da proposta mais vantajosa para a Administração, nos termos da Lei nº 14.133/2021.</w:t>
      </w:r>
    </w:p>
    <w:p w14:paraId="3275368E" w14:textId="73C933F2" w:rsidR="00B727A5" w:rsidRPr="006B1566" w:rsidRDefault="00B727A5" w:rsidP="00B727A5">
      <w:pPr>
        <w:spacing w:line="360" w:lineRule="auto"/>
        <w:ind w:firstLine="851"/>
        <w:jc w:val="both"/>
      </w:pPr>
      <w:r w:rsidRPr="006B1566">
        <w:t>A solução de seguro automotivo a ser contratada deverá atender, no mínimo, às seguintes especificações técnicas:</w:t>
      </w:r>
    </w:p>
    <w:p w14:paraId="55BAA86C" w14:textId="36AE6FDE" w:rsidR="00B727A5" w:rsidRPr="006B1566" w:rsidRDefault="00B727A5" w:rsidP="00B11340">
      <w:pPr>
        <w:pStyle w:val="PargrafodaLista"/>
        <w:numPr>
          <w:ilvl w:val="0"/>
          <w:numId w:val="3"/>
        </w:numPr>
        <w:spacing w:after="160" w:line="360" w:lineRule="auto"/>
        <w:jc w:val="both"/>
      </w:pPr>
      <w:r w:rsidRPr="006B1566">
        <w:t>Cobertura compreensiva (casco) para colisão, incêndio, roubo ou furto do veículo, bem como eventos decorrentes de fenômenos da natureza, com indenização correspondente a 100% (cem por cento) do valor do veículo, conforme Tabela FIPE ou, na sua ausência, valor referenciado de mercado, com franquia máxima de 5,8% do valor do veículo.</w:t>
      </w:r>
    </w:p>
    <w:p w14:paraId="74DC11F8" w14:textId="49B00F36" w:rsidR="00B727A5" w:rsidRPr="006B1566" w:rsidRDefault="00B727A5" w:rsidP="00B11340">
      <w:pPr>
        <w:pStyle w:val="PargrafodaLista"/>
        <w:numPr>
          <w:ilvl w:val="0"/>
          <w:numId w:val="3"/>
        </w:numPr>
        <w:spacing w:after="160" w:line="360" w:lineRule="auto"/>
        <w:jc w:val="both"/>
      </w:pPr>
      <w:r w:rsidRPr="006B1566">
        <w:lastRenderedPageBreak/>
        <w:t>RCF - Responsabilidade Civil Facultativa, contra terceiros, para cada veículo:</w:t>
      </w:r>
      <w:r w:rsidRPr="006B1566">
        <w:br/>
        <w:t xml:space="preserve">- Danos materiais: mínimo de R$ 100.000,00 </w:t>
      </w:r>
      <w:r w:rsidRPr="006B1566">
        <w:br/>
        <w:t>- Danos corporais: mínimo de R$ 100.000,00</w:t>
      </w:r>
    </w:p>
    <w:p w14:paraId="39AA5606" w14:textId="3C675625" w:rsidR="00B727A5" w:rsidRPr="006B1566" w:rsidRDefault="00B727A5" w:rsidP="00B11340">
      <w:pPr>
        <w:pStyle w:val="PargrafodaLista"/>
        <w:numPr>
          <w:ilvl w:val="0"/>
          <w:numId w:val="3"/>
        </w:numPr>
        <w:spacing w:after="160" w:line="360" w:lineRule="auto"/>
        <w:jc w:val="both"/>
      </w:pPr>
      <w:r w:rsidRPr="006B1566">
        <w:t>Acidentes Pessoais de Ocupante – APO (por passageiro):</w:t>
      </w:r>
    </w:p>
    <w:p w14:paraId="56B2F2A1" w14:textId="3DD512D5" w:rsidR="00B727A5" w:rsidRPr="006B1566" w:rsidRDefault="00B727A5" w:rsidP="00B727A5">
      <w:pPr>
        <w:pStyle w:val="PargrafodaLista"/>
        <w:spacing w:line="360" w:lineRule="auto"/>
        <w:ind w:left="1571"/>
        <w:jc w:val="both"/>
      </w:pPr>
      <w:r w:rsidRPr="006B1566">
        <w:t>- Morte: R$ 100.000,00</w:t>
      </w:r>
    </w:p>
    <w:p w14:paraId="2A12EB26" w14:textId="6563F76C" w:rsidR="00B727A5" w:rsidRPr="006B1566" w:rsidRDefault="00B727A5" w:rsidP="00B727A5">
      <w:pPr>
        <w:pStyle w:val="PargrafodaLista"/>
        <w:spacing w:line="360" w:lineRule="auto"/>
        <w:ind w:left="1571"/>
        <w:jc w:val="both"/>
      </w:pPr>
      <w:r w:rsidRPr="006B1566">
        <w:t>- Invalidez total ou parcial: R$ 100.000,00</w:t>
      </w:r>
    </w:p>
    <w:p w14:paraId="32D3D06C" w14:textId="65AEB3FE" w:rsidR="00B727A5" w:rsidRPr="006B1566" w:rsidRDefault="00B727A5" w:rsidP="00B11340">
      <w:pPr>
        <w:pStyle w:val="PargrafodaLista"/>
        <w:numPr>
          <w:ilvl w:val="0"/>
          <w:numId w:val="3"/>
        </w:numPr>
        <w:spacing w:after="160" w:line="360" w:lineRule="auto"/>
        <w:jc w:val="both"/>
      </w:pPr>
      <w:r w:rsidRPr="006B1566">
        <w:t>Assistência guincho/reboque e táxi/transporte 24 horas completa para veículos e ocupantes, sem limitação de quilometragem e sem custos adicionais, abrangendo todas as unidades da frota segurada.</w:t>
      </w:r>
    </w:p>
    <w:p w14:paraId="02EF7AE2" w14:textId="0676DDF4" w:rsidR="00B727A5" w:rsidRPr="006B1566" w:rsidRDefault="00B727A5" w:rsidP="00B11340">
      <w:pPr>
        <w:pStyle w:val="PargrafodaLista"/>
        <w:numPr>
          <w:ilvl w:val="0"/>
          <w:numId w:val="3"/>
        </w:numPr>
        <w:spacing w:after="160" w:line="360" w:lineRule="auto"/>
        <w:jc w:val="both"/>
      </w:pPr>
      <w:r w:rsidRPr="006B1566">
        <w:t>Cobertura para vidros e retrovisores, sem aplicação de franquia, para todos os veículos segurados.</w:t>
      </w:r>
    </w:p>
    <w:p w14:paraId="3849D3B1" w14:textId="11EBEC31" w:rsidR="00B727A5" w:rsidRPr="006B1566" w:rsidRDefault="00B727A5" w:rsidP="00B727A5">
      <w:pPr>
        <w:tabs>
          <w:tab w:val="left" w:pos="5205"/>
        </w:tabs>
        <w:spacing w:line="360" w:lineRule="auto"/>
        <w:ind w:firstLine="851"/>
        <w:jc w:val="both"/>
        <w:rPr>
          <w:b/>
          <w:bCs/>
          <w:i/>
          <w:iCs/>
        </w:rPr>
      </w:pPr>
      <w:r w:rsidRPr="006B1566">
        <w:rPr>
          <w:b/>
          <w:bCs/>
          <w:i/>
          <w:iCs/>
        </w:rPr>
        <w:t>VII – Estimativa de Valor</w:t>
      </w:r>
    </w:p>
    <w:p w14:paraId="034B11DC" w14:textId="42B31806" w:rsidR="00B727A5" w:rsidRPr="006B1566" w:rsidRDefault="00B727A5" w:rsidP="00B727A5">
      <w:pPr>
        <w:tabs>
          <w:tab w:val="left" w:pos="5205"/>
        </w:tabs>
        <w:spacing w:line="360" w:lineRule="auto"/>
        <w:ind w:firstLine="851"/>
        <w:jc w:val="both"/>
      </w:pPr>
      <w:r w:rsidRPr="006B1566">
        <w:t>A estimativa do valor da contratação foi elaborada a partir de pesquisa de preços realizada diretamente junto a seguradoras e corretoras especializadas no ramo de seguro automotivo de frota. A adoção dessa metodologia decorre da complexidade do objeto, que envolve veículos de diferentes marcas, modelos, anos de fabricação e valores de referência, além das coberturas exigidas e da definição de franquia máxima, fatores que inviabilizam a utilização de bases padronizadas de preços disponíveis em sistemas públicos, como o Portal Nacional de Contratações Públicas – PNCP.</w:t>
      </w:r>
    </w:p>
    <w:p w14:paraId="71F8E642" w14:textId="56F08BB4" w:rsidR="00B727A5" w:rsidRPr="006B1566" w:rsidRDefault="00B727A5" w:rsidP="00B727A5">
      <w:pPr>
        <w:tabs>
          <w:tab w:val="left" w:pos="5205"/>
        </w:tabs>
        <w:spacing w:line="360" w:lineRule="auto"/>
        <w:ind w:firstLine="851"/>
        <w:jc w:val="both"/>
      </w:pPr>
      <w:r w:rsidRPr="006B1566">
        <w:t>Para a realização da pesquisa, foram encaminhadas solicitações de cotação contendo a relação dos veículos a serem segurados e os parâmetros técnicos mínimos definidos neste Estudo Técnico Preliminar, de modo a assegurar a comparabilidade entre as propostas apresentadas.</w:t>
      </w:r>
    </w:p>
    <w:p w14:paraId="74A65ACD" w14:textId="6D19FF95" w:rsidR="00B727A5" w:rsidRPr="007D6D94" w:rsidRDefault="00B727A5" w:rsidP="00B727A5">
      <w:pPr>
        <w:tabs>
          <w:tab w:val="left" w:pos="5205"/>
        </w:tabs>
        <w:spacing w:line="360" w:lineRule="auto"/>
        <w:ind w:firstLine="851"/>
        <w:jc w:val="both"/>
      </w:pPr>
      <w:r w:rsidRPr="006B1566">
        <w:t>Os valores obtidos correspondem ao prêmio total anual do seguro para a cobertura da frota municipal nas condições estabelecidas. As cotações recebidas encontram-se consolidadas na tabela comparativa a seguir:</w:t>
      </w:r>
    </w:p>
    <w:tbl>
      <w:tblPr>
        <w:tblW w:w="9629" w:type="dxa"/>
        <w:tblLayout w:type="fixed"/>
        <w:tblCellMar>
          <w:left w:w="70" w:type="dxa"/>
          <w:right w:w="70" w:type="dxa"/>
        </w:tblCellMar>
        <w:tblLook w:val="04A0" w:firstRow="1" w:lastRow="0" w:firstColumn="1" w:lastColumn="0" w:noHBand="0" w:noVBand="1"/>
      </w:tblPr>
      <w:tblGrid>
        <w:gridCol w:w="469"/>
        <w:gridCol w:w="3207"/>
        <w:gridCol w:w="425"/>
        <w:gridCol w:w="567"/>
        <w:gridCol w:w="992"/>
        <w:gridCol w:w="851"/>
        <w:gridCol w:w="992"/>
        <w:gridCol w:w="992"/>
        <w:gridCol w:w="1134"/>
      </w:tblGrid>
      <w:tr w:rsidR="001E1834" w:rsidRPr="00401AFA" w14:paraId="56D653D8" w14:textId="77777777" w:rsidTr="001E1834">
        <w:trPr>
          <w:trHeight w:val="563"/>
        </w:trPr>
        <w:tc>
          <w:tcPr>
            <w:tcW w:w="469" w:type="dxa"/>
            <w:tcBorders>
              <w:top w:val="single" w:sz="8" w:space="0" w:color="000000"/>
              <w:left w:val="single" w:sz="8" w:space="0" w:color="000000"/>
              <w:bottom w:val="single" w:sz="8" w:space="0" w:color="000000"/>
              <w:right w:val="single" w:sz="8" w:space="0" w:color="000000"/>
            </w:tcBorders>
            <w:vAlign w:val="center"/>
            <w:hideMark/>
          </w:tcPr>
          <w:p w14:paraId="61F32F8B"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N° Item</w:t>
            </w:r>
          </w:p>
        </w:tc>
        <w:tc>
          <w:tcPr>
            <w:tcW w:w="3207" w:type="dxa"/>
            <w:tcBorders>
              <w:top w:val="single" w:sz="8" w:space="0" w:color="000000"/>
              <w:left w:val="nil"/>
              <w:bottom w:val="single" w:sz="8" w:space="0" w:color="000000"/>
              <w:right w:val="single" w:sz="8" w:space="0" w:color="000000"/>
            </w:tcBorders>
            <w:vAlign w:val="center"/>
            <w:hideMark/>
          </w:tcPr>
          <w:p w14:paraId="4973E2E7"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Descrição</w:t>
            </w:r>
          </w:p>
        </w:tc>
        <w:tc>
          <w:tcPr>
            <w:tcW w:w="425" w:type="dxa"/>
            <w:tcBorders>
              <w:top w:val="single" w:sz="8" w:space="0" w:color="000000"/>
              <w:left w:val="nil"/>
              <w:bottom w:val="single" w:sz="8" w:space="0" w:color="000000"/>
              <w:right w:val="single" w:sz="8" w:space="0" w:color="000000"/>
            </w:tcBorders>
            <w:vAlign w:val="center"/>
            <w:hideMark/>
          </w:tcPr>
          <w:p w14:paraId="7DD497F9" w14:textId="61B323BB" w:rsidR="00401AFA" w:rsidRPr="00401AFA" w:rsidRDefault="001E1834" w:rsidP="00401AFA">
            <w:pPr>
              <w:spacing w:after="0" w:line="240" w:lineRule="auto"/>
              <w:jc w:val="center"/>
              <w:rPr>
                <w:rFonts w:eastAsia="Times New Roman"/>
                <w:b/>
                <w:bCs/>
                <w:color w:val="000000"/>
                <w:sz w:val="16"/>
                <w:szCs w:val="16"/>
              </w:rPr>
            </w:pPr>
            <w:r>
              <w:rPr>
                <w:rFonts w:eastAsia="Times New Roman"/>
                <w:b/>
                <w:bCs/>
                <w:color w:val="000000"/>
                <w:sz w:val="16"/>
                <w:szCs w:val="16"/>
              </w:rPr>
              <w:t>Un.</w:t>
            </w:r>
          </w:p>
        </w:tc>
        <w:tc>
          <w:tcPr>
            <w:tcW w:w="567" w:type="dxa"/>
            <w:tcBorders>
              <w:top w:val="single" w:sz="8" w:space="0" w:color="000000"/>
              <w:left w:val="nil"/>
              <w:bottom w:val="single" w:sz="8" w:space="0" w:color="000000"/>
              <w:right w:val="single" w:sz="8" w:space="0" w:color="000000"/>
            </w:tcBorders>
            <w:vAlign w:val="center"/>
            <w:hideMark/>
          </w:tcPr>
          <w:p w14:paraId="5FD7266A" w14:textId="424FDB80"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Quant</w:t>
            </w:r>
            <w:r w:rsidR="001E1834">
              <w:rPr>
                <w:rFonts w:eastAsia="Times New Roman"/>
                <w:b/>
                <w:bCs/>
                <w:color w:val="000000"/>
                <w:sz w:val="16"/>
                <w:szCs w:val="16"/>
              </w:rPr>
              <w:t>.</w:t>
            </w:r>
          </w:p>
        </w:tc>
        <w:tc>
          <w:tcPr>
            <w:tcW w:w="992" w:type="dxa"/>
            <w:tcBorders>
              <w:top w:val="single" w:sz="8" w:space="0" w:color="000000"/>
              <w:left w:val="nil"/>
              <w:bottom w:val="single" w:sz="8" w:space="0" w:color="000000"/>
              <w:right w:val="single" w:sz="8" w:space="0" w:color="000000"/>
            </w:tcBorders>
            <w:vAlign w:val="center"/>
            <w:hideMark/>
          </w:tcPr>
          <w:p w14:paraId="5BE98D31"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Val. Unitário</w:t>
            </w:r>
          </w:p>
        </w:tc>
        <w:tc>
          <w:tcPr>
            <w:tcW w:w="851" w:type="dxa"/>
            <w:tcBorders>
              <w:top w:val="single" w:sz="8" w:space="0" w:color="000000"/>
              <w:left w:val="nil"/>
              <w:bottom w:val="single" w:sz="8" w:space="0" w:color="000000"/>
              <w:right w:val="single" w:sz="8" w:space="0" w:color="000000"/>
            </w:tcBorders>
            <w:vAlign w:val="center"/>
            <w:hideMark/>
          </w:tcPr>
          <w:p w14:paraId="29DA8517"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Val. Total</w:t>
            </w:r>
          </w:p>
        </w:tc>
        <w:tc>
          <w:tcPr>
            <w:tcW w:w="992" w:type="dxa"/>
            <w:tcBorders>
              <w:top w:val="single" w:sz="8" w:space="0" w:color="000000"/>
              <w:left w:val="nil"/>
              <w:bottom w:val="single" w:sz="8" w:space="0" w:color="000000"/>
              <w:right w:val="single" w:sz="8" w:space="0" w:color="000000"/>
            </w:tcBorders>
            <w:vAlign w:val="center"/>
            <w:hideMark/>
          </w:tcPr>
          <w:p w14:paraId="3F309999" w14:textId="5FE9990E"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GENTE SEGURADORA S A - CNPJ: 90.180.605</w:t>
            </w:r>
            <w:r>
              <w:rPr>
                <w:rFonts w:eastAsia="Times New Roman"/>
                <w:b/>
                <w:bCs/>
                <w:color w:val="000000"/>
                <w:sz w:val="16"/>
                <w:szCs w:val="16"/>
              </w:rPr>
              <w:br/>
            </w:r>
            <w:r w:rsidRPr="00401AFA">
              <w:rPr>
                <w:rFonts w:eastAsia="Times New Roman"/>
                <w:b/>
                <w:bCs/>
                <w:color w:val="000000"/>
                <w:sz w:val="16"/>
                <w:szCs w:val="16"/>
              </w:rPr>
              <w:t>/0001-02</w:t>
            </w:r>
          </w:p>
        </w:tc>
        <w:tc>
          <w:tcPr>
            <w:tcW w:w="992" w:type="dxa"/>
            <w:tcBorders>
              <w:top w:val="single" w:sz="8" w:space="0" w:color="000000"/>
              <w:left w:val="nil"/>
              <w:bottom w:val="single" w:sz="8" w:space="0" w:color="000000"/>
              <w:right w:val="single" w:sz="8" w:space="0" w:color="000000"/>
            </w:tcBorders>
            <w:vAlign w:val="center"/>
            <w:hideMark/>
          </w:tcPr>
          <w:p w14:paraId="46815F0B" w14:textId="1FA19796"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MAPFRE VERA CRUZ SEGURADORA S/A - CNPJ: 61.074.175</w:t>
            </w:r>
            <w:r>
              <w:rPr>
                <w:rFonts w:eastAsia="Times New Roman"/>
                <w:b/>
                <w:bCs/>
                <w:color w:val="000000"/>
                <w:sz w:val="16"/>
                <w:szCs w:val="16"/>
              </w:rPr>
              <w:br/>
            </w:r>
            <w:r w:rsidRPr="00401AFA">
              <w:rPr>
                <w:rFonts w:eastAsia="Times New Roman"/>
                <w:b/>
                <w:bCs/>
                <w:color w:val="000000"/>
                <w:sz w:val="16"/>
                <w:szCs w:val="16"/>
              </w:rPr>
              <w:t>/0001-38</w:t>
            </w:r>
          </w:p>
        </w:tc>
        <w:tc>
          <w:tcPr>
            <w:tcW w:w="1134" w:type="dxa"/>
            <w:tcBorders>
              <w:top w:val="single" w:sz="8" w:space="0" w:color="000000"/>
              <w:left w:val="nil"/>
              <w:bottom w:val="single" w:sz="8" w:space="0" w:color="000000"/>
              <w:right w:val="single" w:sz="8" w:space="0" w:color="000000"/>
            </w:tcBorders>
            <w:vAlign w:val="center"/>
            <w:hideMark/>
          </w:tcPr>
          <w:p w14:paraId="6C280861"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PORTO SEGURO CIA DE SEGUES GERAIS - CNPJ: 61.198.164/0001-60</w:t>
            </w:r>
          </w:p>
        </w:tc>
      </w:tr>
      <w:tr w:rsidR="001E1834" w:rsidRPr="00401AFA" w14:paraId="3289837F"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75B60C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3207" w:type="dxa"/>
            <w:tcBorders>
              <w:top w:val="nil"/>
              <w:left w:val="nil"/>
              <w:bottom w:val="single" w:sz="8" w:space="0" w:color="000000"/>
              <w:right w:val="single" w:sz="8" w:space="0" w:color="000000"/>
            </w:tcBorders>
            <w:vAlign w:val="center"/>
            <w:hideMark/>
          </w:tcPr>
          <w:p w14:paraId="079DA8C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FIAT STRADA CD FREEDON 1.3 - PLACA: RVF 5J41</w:t>
            </w:r>
          </w:p>
        </w:tc>
        <w:tc>
          <w:tcPr>
            <w:tcW w:w="425" w:type="dxa"/>
            <w:tcBorders>
              <w:top w:val="nil"/>
              <w:left w:val="nil"/>
              <w:bottom w:val="single" w:sz="8" w:space="0" w:color="000000"/>
              <w:right w:val="single" w:sz="8" w:space="0" w:color="000000"/>
            </w:tcBorders>
            <w:vAlign w:val="center"/>
            <w:hideMark/>
          </w:tcPr>
          <w:p w14:paraId="4660FA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184D3F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C38E5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44.912.733</w:t>
            </w:r>
          </w:p>
        </w:tc>
        <w:tc>
          <w:tcPr>
            <w:tcW w:w="851" w:type="dxa"/>
            <w:tcBorders>
              <w:top w:val="nil"/>
              <w:left w:val="nil"/>
              <w:bottom w:val="single" w:sz="8" w:space="0" w:color="000000"/>
              <w:right w:val="single" w:sz="8" w:space="0" w:color="000000"/>
            </w:tcBorders>
            <w:vAlign w:val="center"/>
            <w:hideMark/>
          </w:tcPr>
          <w:p w14:paraId="7C390FA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w:t>
            </w:r>
          </w:p>
        </w:tc>
        <w:tc>
          <w:tcPr>
            <w:tcW w:w="992" w:type="dxa"/>
            <w:tcBorders>
              <w:top w:val="nil"/>
              <w:left w:val="nil"/>
              <w:bottom w:val="single" w:sz="8" w:space="0" w:color="000000"/>
              <w:right w:val="single" w:sz="8" w:space="0" w:color="000000"/>
            </w:tcBorders>
            <w:vAlign w:val="center"/>
            <w:hideMark/>
          </w:tcPr>
          <w:p w14:paraId="341B38C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35E683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1.623,17</w:t>
            </w:r>
          </w:p>
        </w:tc>
        <w:tc>
          <w:tcPr>
            <w:tcW w:w="1134" w:type="dxa"/>
            <w:tcBorders>
              <w:top w:val="nil"/>
              <w:left w:val="nil"/>
              <w:bottom w:val="single" w:sz="8" w:space="0" w:color="000000"/>
              <w:right w:val="single" w:sz="8" w:space="0" w:color="000000"/>
            </w:tcBorders>
            <w:vAlign w:val="center"/>
            <w:hideMark/>
          </w:tcPr>
          <w:p w14:paraId="27D1B13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3.506,05</w:t>
            </w:r>
          </w:p>
        </w:tc>
      </w:tr>
      <w:tr w:rsidR="001E1834" w:rsidRPr="00401AFA" w14:paraId="6663145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0866F2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w:t>
            </w:r>
          </w:p>
        </w:tc>
        <w:tc>
          <w:tcPr>
            <w:tcW w:w="3207" w:type="dxa"/>
            <w:tcBorders>
              <w:top w:val="nil"/>
              <w:left w:val="nil"/>
              <w:bottom w:val="single" w:sz="8" w:space="0" w:color="000000"/>
              <w:right w:val="single" w:sz="8" w:space="0" w:color="000000"/>
            </w:tcBorders>
            <w:vAlign w:val="center"/>
            <w:hideMark/>
          </w:tcPr>
          <w:p w14:paraId="2063517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HONDA NXR 150 BROS - PLACA: OPW 6200</w:t>
            </w:r>
          </w:p>
        </w:tc>
        <w:tc>
          <w:tcPr>
            <w:tcW w:w="425" w:type="dxa"/>
            <w:tcBorders>
              <w:top w:val="nil"/>
              <w:left w:val="nil"/>
              <w:bottom w:val="single" w:sz="8" w:space="0" w:color="000000"/>
              <w:right w:val="single" w:sz="8" w:space="0" w:color="000000"/>
            </w:tcBorders>
            <w:vAlign w:val="center"/>
            <w:hideMark/>
          </w:tcPr>
          <w:p w14:paraId="1D37EB7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551DDE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0BB737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20.775.567</w:t>
            </w:r>
          </w:p>
        </w:tc>
        <w:tc>
          <w:tcPr>
            <w:tcW w:w="851" w:type="dxa"/>
            <w:tcBorders>
              <w:top w:val="nil"/>
              <w:left w:val="nil"/>
              <w:bottom w:val="single" w:sz="8" w:space="0" w:color="000000"/>
              <w:right w:val="single" w:sz="8" w:space="0" w:color="000000"/>
            </w:tcBorders>
            <w:vAlign w:val="center"/>
            <w:hideMark/>
          </w:tcPr>
          <w:p w14:paraId="22494FB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2.077,56</w:t>
            </w:r>
          </w:p>
        </w:tc>
        <w:tc>
          <w:tcPr>
            <w:tcW w:w="992" w:type="dxa"/>
            <w:tcBorders>
              <w:top w:val="nil"/>
              <w:left w:val="nil"/>
              <w:bottom w:val="single" w:sz="8" w:space="0" w:color="000000"/>
              <w:right w:val="single" w:sz="8" w:space="0" w:color="000000"/>
            </w:tcBorders>
            <w:vAlign w:val="center"/>
            <w:hideMark/>
          </w:tcPr>
          <w:p w14:paraId="7183A46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6247C2F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1.623,17</w:t>
            </w:r>
          </w:p>
        </w:tc>
        <w:tc>
          <w:tcPr>
            <w:tcW w:w="1134" w:type="dxa"/>
            <w:tcBorders>
              <w:top w:val="nil"/>
              <w:left w:val="nil"/>
              <w:bottom w:val="single" w:sz="8" w:space="0" w:color="000000"/>
              <w:right w:val="single" w:sz="8" w:space="0" w:color="000000"/>
            </w:tcBorders>
            <w:vAlign w:val="center"/>
            <w:hideMark/>
          </w:tcPr>
          <w:p w14:paraId="7610323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3.506,05</w:t>
            </w:r>
          </w:p>
        </w:tc>
      </w:tr>
      <w:tr w:rsidR="001E1834" w:rsidRPr="00401AFA" w14:paraId="6FF254DC"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0210157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w:t>
            </w:r>
          </w:p>
        </w:tc>
        <w:tc>
          <w:tcPr>
            <w:tcW w:w="3207" w:type="dxa"/>
            <w:tcBorders>
              <w:top w:val="nil"/>
              <w:left w:val="nil"/>
              <w:bottom w:val="single" w:sz="8" w:space="0" w:color="000000"/>
              <w:right w:val="single" w:sz="8" w:space="0" w:color="000000"/>
            </w:tcBorders>
            <w:vAlign w:val="center"/>
            <w:hideMark/>
          </w:tcPr>
          <w:p w14:paraId="3E14312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RENAULT MASTER ACESSÍVEL J - PLACA: QQM 6322</w:t>
            </w:r>
          </w:p>
        </w:tc>
        <w:tc>
          <w:tcPr>
            <w:tcW w:w="425" w:type="dxa"/>
            <w:tcBorders>
              <w:top w:val="nil"/>
              <w:left w:val="nil"/>
              <w:bottom w:val="single" w:sz="8" w:space="0" w:color="000000"/>
              <w:right w:val="single" w:sz="8" w:space="0" w:color="000000"/>
            </w:tcBorders>
            <w:vAlign w:val="center"/>
            <w:hideMark/>
          </w:tcPr>
          <w:p w14:paraId="27AD69A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2B9F72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34BF08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76.405.067</w:t>
            </w:r>
          </w:p>
        </w:tc>
        <w:tc>
          <w:tcPr>
            <w:tcW w:w="851" w:type="dxa"/>
            <w:tcBorders>
              <w:top w:val="nil"/>
              <w:left w:val="nil"/>
              <w:bottom w:val="single" w:sz="8" w:space="0" w:color="000000"/>
              <w:right w:val="single" w:sz="8" w:space="0" w:color="000000"/>
            </w:tcBorders>
            <w:vAlign w:val="center"/>
            <w:hideMark/>
          </w:tcPr>
          <w:p w14:paraId="4356746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7.640,51</w:t>
            </w:r>
          </w:p>
        </w:tc>
        <w:tc>
          <w:tcPr>
            <w:tcW w:w="992" w:type="dxa"/>
            <w:tcBorders>
              <w:top w:val="nil"/>
              <w:left w:val="nil"/>
              <w:bottom w:val="single" w:sz="8" w:space="0" w:color="000000"/>
              <w:right w:val="single" w:sz="8" w:space="0" w:color="000000"/>
            </w:tcBorders>
            <w:vAlign w:val="center"/>
            <w:hideMark/>
          </w:tcPr>
          <w:p w14:paraId="66BD8BA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0A2A05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1.618,59</w:t>
            </w:r>
          </w:p>
        </w:tc>
        <w:tc>
          <w:tcPr>
            <w:tcW w:w="1134" w:type="dxa"/>
            <w:tcBorders>
              <w:top w:val="nil"/>
              <w:left w:val="nil"/>
              <w:bottom w:val="single" w:sz="8" w:space="0" w:color="000000"/>
              <w:right w:val="single" w:sz="8" w:space="0" w:color="000000"/>
            </w:tcBorders>
            <w:vAlign w:val="center"/>
            <w:hideMark/>
          </w:tcPr>
          <w:p w14:paraId="49EEF9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3.680,57</w:t>
            </w:r>
          </w:p>
        </w:tc>
      </w:tr>
      <w:tr w:rsidR="001E1834" w:rsidRPr="00401AFA" w14:paraId="2051D9A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EAE73E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4</w:t>
            </w:r>
          </w:p>
        </w:tc>
        <w:tc>
          <w:tcPr>
            <w:tcW w:w="3207" w:type="dxa"/>
            <w:tcBorders>
              <w:top w:val="nil"/>
              <w:left w:val="nil"/>
              <w:bottom w:val="single" w:sz="8" w:space="0" w:color="000000"/>
              <w:right w:val="single" w:sz="8" w:space="0" w:color="000000"/>
            </w:tcBorders>
            <w:vAlign w:val="center"/>
            <w:hideMark/>
          </w:tcPr>
          <w:p w14:paraId="45A07799"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ONIX PLUS PREMIER - PLACA: TEX6D23</w:t>
            </w:r>
          </w:p>
        </w:tc>
        <w:tc>
          <w:tcPr>
            <w:tcW w:w="425" w:type="dxa"/>
            <w:tcBorders>
              <w:top w:val="nil"/>
              <w:left w:val="nil"/>
              <w:bottom w:val="single" w:sz="8" w:space="0" w:color="000000"/>
              <w:right w:val="single" w:sz="8" w:space="0" w:color="000000"/>
            </w:tcBorders>
            <w:vAlign w:val="center"/>
            <w:hideMark/>
          </w:tcPr>
          <w:p w14:paraId="381901E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26A9BD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EE84A7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35.606.367</w:t>
            </w:r>
          </w:p>
        </w:tc>
        <w:tc>
          <w:tcPr>
            <w:tcW w:w="851" w:type="dxa"/>
            <w:tcBorders>
              <w:top w:val="nil"/>
              <w:left w:val="nil"/>
              <w:bottom w:val="single" w:sz="8" w:space="0" w:color="000000"/>
              <w:right w:val="single" w:sz="8" w:space="0" w:color="000000"/>
            </w:tcBorders>
            <w:vAlign w:val="center"/>
            <w:hideMark/>
          </w:tcPr>
          <w:p w14:paraId="707C764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3.560,64</w:t>
            </w:r>
          </w:p>
        </w:tc>
        <w:tc>
          <w:tcPr>
            <w:tcW w:w="992" w:type="dxa"/>
            <w:tcBorders>
              <w:top w:val="nil"/>
              <w:left w:val="nil"/>
              <w:bottom w:val="single" w:sz="8" w:space="0" w:color="000000"/>
              <w:right w:val="single" w:sz="8" w:space="0" w:color="000000"/>
            </w:tcBorders>
            <w:vAlign w:val="center"/>
            <w:hideMark/>
          </w:tcPr>
          <w:p w14:paraId="71D2D94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0E6AEA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6CC6C3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609DEF0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F188BC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5</w:t>
            </w:r>
          </w:p>
        </w:tc>
        <w:tc>
          <w:tcPr>
            <w:tcW w:w="3207" w:type="dxa"/>
            <w:tcBorders>
              <w:top w:val="nil"/>
              <w:left w:val="nil"/>
              <w:bottom w:val="single" w:sz="8" w:space="0" w:color="000000"/>
              <w:right w:val="single" w:sz="8" w:space="0" w:color="000000"/>
            </w:tcBorders>
            <w:vAlign w:val="center"/>
            <w:hideMark/>
          </w:tcPr>
          <w:p w14:paraId="6BB81C0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OPP 5J96</w:t>
            </w:r>
          </w:p>
        </w:tc>
        <w:tc>
          <w:tcPr>
            <w:tcW w:w="425" w:type="dxa"/>
            <w:tcBorders>
              <w:top w:val="nil"/>
              <w:left w:val="nil"/>
              <w:bottom w:val="single" w:sz="8" w:space="0" w:color="000000"/>
              <w:right w:val="single" w:sz="8" w:space="0" w:color="000000"/>
            </w:tcBorders>
            <w:vAlign w:val="center"/>
            <w:hideMark/>
          </w:tcPr>
          <w:p w14:paraId="1118096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22D1AD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76C92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47.708.400</w:t>
            </w:r>
          </w:p>
        </w:tc>
        <w:tc>
          <w:tcPr>
            <w:tcW w:w="851" w:type="dxa"/>
            <w:tcBorders>
              <w:top w:val="nil"/>
              <w:left w:val="nil"/>
              <w:bottom w:val="single" w:sz="8" w:space="0" w:color="000000"/>
              <w:right w:val="single" w:sz="8" w:space="0" w:color="000000"/>
            </w:tcBorders>
            <w:vAlign w:val="center"/>
            <w:hideMark/>
          </w:tcPr>
          <w:p w14:paraId="1B48F9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4.770,84</w:t>
            </w:r>
          </w:p>
        </w:tc>
        <w:tc>
          <w:tcPr>
            <w:tcW w:w="992" w:type="dxa"/>
            <w:tcBorders>
              <w:top w:val="nil"/>
              <w:left w:val="nil"/>
              <w:bottom w:val="single" w:sz="8" w:space="0" w:color="000000"/>
              <w:right w:val="single" w:sz="8" w:space="0" w:color="000000"/>
            </w:tcBorders>
            <w:vAlign w:val="center"/>
            <w:hideMark/>
          </w:tcPr>
          <w:p w14:paraId="59881AB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5754C3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0FF90E1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1CA5E1F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5E7D09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6</w:t>
            </w:r>
          </w:p>
        </w:tc>
        <w:tc>
          <w:tcPr>
            <w:tcW w:w="3207" w:type="dxa"/>
            <w:tcBorders>
              <w:top w:val="nil"/>
              <w:left w:val="nil"/>
              <w:bottom w:val="single" w:sz="8" w:space="0" w:color="000000"/>
              <w:right w:val="single" w:sz="8" w:space="0" w:color="000000"/>
            </w:tcBorders>
            <w:vAlign w:val="center"/>
            <w:hideMark/>
          </w:tcPr>
          <w:p w14:paraId="493ACE2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PWX 1901</w:t>
            </w:r>
          </w:p>
        </w:tc>
        <w:tc>
          <w:tcPr>
            <w:tcW w:w="425" w:type="dxa"/>
            <w:tcBorders>
              <w:top w:val="nil"/>
              <w:left w:val="nil"/>
              <w:bottom w:val="single" w:sz="8" w:space="0" w:color="000000"/>
              <w:right w:val="single" w:sz="8" w:space="0" w:color="000000"/>
            </w:tcBorders>
            <w:vAlign w:val="center"/>
            <w:hideMark/>
          </w:tcPr>
          <w:p w14:paraId="7004AEE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7EB7895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621DE23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45.879.133</w:t>
            </w:r>
          </w:p>
        </w:tc>
        <w:tc>
          <w:tcPr>
            <w:tcW w:w="851" w:type="dxa"/>
            <w:tcBorders>
              <w:top w:val="nil"/>
              <w:left w:val="nil"/>
              <w:bottom w:val="single" w:sz="8" w:space="0" w:color="000000"/>
              <w:right w:val="single" w:sz="8" w:space="0" w:color="000000"/>
            </w:tcBorders>
            <w:vAlign w:val="center"/>
            <w:hideMark/>
          </w:tcPr>
          <w:p w14:paraId="2F7D518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4.587,91</w:t>
            </w:r>
          </w:p>
        </w:tc>
        <w:tc>
          <w:tcPr>
            <w:tcW w:w="992" w:type="dxa"/>
            <w:tcBorders>
              <w:top w:val="nil"/>
              <w:left w:val="nil"/>
              <w:bottom w:val="single" w:sz="8" w:space="0" w:color="000000"/>
              <w:right w:val="single" w:sz="8" w:space="0" w:color="000000"/>
            </w:tcBorders>
            <w:vAlign w:val="center"/>
            <w:hideMark/>
          </w:tcPr>
          <w:p w14:paraId="75AE265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350210E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1.857,63</w:t>
            </w:r>
          </w:p>
        </w:tc>
        <w:tc>
          <w:tcPr>
            <w:tcW w:w="1134" w:type="dxa"/>
            <w:tcBorders>
              <w:top w:val="nil"/>
              <w:left w:val="nil"/>
              <w:bottom w:val="single" w:sz="8" w:space="0" w:color="000000"/>
              <w:right w:val="single" w:sz="8" w:space="0" w:color="000000"/>
            </w:tcBorders>
            <w:vAlign w:val="center"/>
            <w:hideMark/>
          </w:tcPr>
          <w:p w14:paraId="2B4F4F6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4.954,89</w:t>
            </w:r>
          </w:p>
        </w:tc>
      </w:tr>
      <w:tr w:rsidR="001E1834" w:rsidRPr="00401AFA" w14:paraId="60F35EC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2DA4F0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7</w:t>
            </w:r>
          </w:p>
        </w:tc>
        <w:tc>
          <w:tcPr>
            <w:tcW w:w="3207" w:type="dxa"/>
            <w:tcBorders>
              <w:top w:val="nil"/>
              <w:left w:val="nil"/>
              <w:bottom w:val="single" w:sz="8" w:space="0" w:color="000000"/>
              <w:right w:val="single" w:sz="8" w:space="0" w:color="000000"/>
            </w:tcBorders>
            <w:vAlign w:val="center"/>
            <w:hideMark/>
          </w:tcPr>
          <w:p w14:paraId="2C17271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PZF 2674</w:t>
            </w:r>
          </w:p>
        </w:tc>
        <w:tc>
          <w:tcPr>
            <w:tcW w:w="425" w:type="dxa"/>
            <w:tcBorders>
              <w:top w:val="nil"/>
              <w:left w:val="nil"/>
              <w:bottom w:val="single" w:sz="8" w:space="0" w:color="000000"/>
              <w:right w:val="single" w:sz="8" w:space="0" w:color="000000"/>
            </w:tcBorders>
            <w:vAlign w:val="center"/>
            <w:hideMark/>
          </w:tcPr>
          <w:p w14:paraId="0F42C1B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F0E841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AED39F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32.914.067</w:t>
            </w:r>
          </w:p>
        </w:tc>
        <w:tc>
          <w:tcPr>
            <w:tcW w:w="851" w:type="dxa"/>
            <w:tcBorders>
              <w:top w:val="nil"/>
              <w:left w:val="nil"/>
              <w:bottom w:val="single" w:sz="8" w:space="0" w:color="000000"/>
              <w:right w:val="single" w:sz="8" w:space="0" w:color="000000"/>
            </w:tcBorders>
            <w:vAlign w:val="center"/>
            <w:hideMark/>
          </w:tcPr>
          <w:p w14:paraId="39D4D4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3.291,41</w:t>
            </w:r>
          </w:p>
        </w:tc>
        <w:tc>
          <w:tcPr>
            <w:tcW w:w="992" w:type="dxa"/>
            <w:tcBorders>
              <w:top w:val="nil"/>
              <w:left w:val="nil"/>
              <w:bottom w:val="single" w:sz="8" w:space="0" w:color="000000"/>
              <w:right w:val="single" w:sz="8" w:space="0" w:color="000000"/>
            </w:tcBorders>
            <w:vAlign w:val="center"/>
            <w:hideMark/>
          </w:tcPr>
          <w:p w14:paraId="34E824D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48D906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1.684,95</w:t>
            </w:r>
          </w:p>
        </w:tc>
        <w:tc>
          <w:tcPr>
            <w:tcW w:w="1134" w:type="dxa"/>
            <w:tcBorders>
              <w:top w:val="nil"/>
              <w:left w:val="nil"/>
              <w:bottom w:val="single" w:sz="8" w:space="0" w:color="000000"/>
              <w:right w:val="single" w:sz="8" w:space="0" w:color="000000"/>
            </w:tcBorders>
            <w:vAlign w:val="center"/>
            <w:hideMark/>
          </w:tcPr>
          <w:p w14:paraId="48EA560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4.578,79</w:t>
            </w:r>
          </w:p>
        </w:tc>
      </w:tr>
      <w:tr w:rsidR="001E1834" w:rsidRPr="00401AFA" w14:paraId="5D5614D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386D08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8</w:t>
            </w:r>
          </w:p>
        </w:tc>
        <w:tc>
          <w:tcPr>
            <w:tcW w:w="3207" w:type="dxa"/>
            <w:tcBorders>
              <w:top w:val="nil"/>
              <w:left w:val="nil"/>
              <w:bottom w:val="single" w:sz="8" w:space="0" w:color="000000"/>
              <w:right w:val="single" w:sz="8" w:space="0" w:color="000000"/>
            </w:tcBorders>
            <w:vAlign w:val="center"/>
            <w:hideMark/>
          </w:tcPr>
          <w:p w14:paraId="15FAB0A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CHEVROLET SPIN 1.8 MT LTZ - PLACA: SHJ 6B56</w:t>
            </w:r>
          </w:p>
        </w:tc>
        <w:tc>
          <w:tcPr>
            <w:tcW w:w="425" w:type="dxa"/>
            <w:tcBorders>
              <w:top w:val="nil"/>
              <w:left w:val="nil"/>
              <w:bottom w:val="single" w:sz="8" w:space="0" w:color="000000"/>
              <w:right w:val="single" w:sz="8" w:space="0" w:color="000000"/>
            </w:tcBorders>
            <w:vAlign w:val="center"/>
            <w:hideMark/>
          </w:tcPr>
          <w:p w14:paraId="4D578F7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327CD2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8F633D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47.607.667</w:t>
            </w:r>
          </w:p>
        </w:tc>
        <w:tc>
          <w:tcPr>
            <w:tcW w:w="851" w:type="dxa"/>
            <w:tcBorders>
              <w:top w:val="nil"/>
              <w:left w:val="nil"/>
              <w:bottom w:val="single" w:sz="8" w:space="0" w:color="000000"/>
              <w:right w:val="single" w:sz="8" w:space="0" w:color="000000"/>
            </w:tcBorders>
            <w:vAlign w:val="center"/>
            <w:hideMark/>
          </w:tcPr>
          <w:p w14:paraId="382FEE2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4.760,77</w:t>
            </w:r>
          </w:p>
        </w:tc>
        <w:tc>
          <w:tcPr>
            <w:tcW w:w="992" w:type="dxa"/>
            <w:tcBorders>
              <w:top w:val="nil"/>
              <w:left w:val="nil"/>
              <w:bottom w:val="single" w:sz="8" w:space="0" w:color="000000"/>
              <w:right w:val="single" w:sz="8" w:space="0" w:color="000000"/>
            </w:tcBorders>
            <w:vAlign w:val="center"/>
            <w:hideMark/>
          </w:tcPr>
          <w:p w14:paraId="21CF9A8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3.990,00</w:t>
            </w:r>
          </w:p>
        </w:tc>
        <w:tc>
          <w:tcPr>
            <w:tcW w:w="992" w:type="dxa"/>
            <w:tcBorders>
              <w:top w:val="nil"/>
              <w:left w:val="nil"/>
              <w:bottom w:val="single" w:sz="8" w:space="0" w:color="000000"/>
              <w:right w:val="single" w:sz="8" w:space="0" w:color="000000"/>
            </w:tcBorders>
            <w:vAlign w:val="center"/>
            <w:hideMark/>
          </w:tcPr>
          <w:p w14:paraId="34689A9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1.659,79</w:t>
            </w:r>
          </w:p>
        </w:tc>
        <w:tc>
          <w:tcPr>
            <w:tcW w:w="1134" w:type="dxa"/>
            <w:tcBorders>
              <w:top w:val="nil"/>
              <w:left w:val="nil"/>
              <w:bottom w:val="single" w:sz="8" w:space="0" w:color="000000"/>
              <w:right w:val="single" w:sz="8" w:space="0" w:color="000000"/>
            </w:tcBorders>
            <w:vAlign w:val="center"/>
            <w:hideMark/>
          </w:tcPr>
          <w:p w14:paraId="2BFE7EE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4.224,43</w:t>
            </w:r>
          </w:p>
        </w:tc>
      </w:tr>
      <w:tr w:rsidR="001E1834" w:rsidRPr="00401AFA" w14:paraId="649E53F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A696DA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9</w:t>
            </w:r>
          </w:p>
        </w:tc>
        <w:tc>
          <w:tcPr>
            <w:tcW w:w="3207" w:type="dxa"/>
            <w:tcBorders>
              <w:top w:val="nil"/>
              <w:left w:val="nil"/>
              <w:bottom w:val="single" w:sz="8" w:space="0" w:color="000000"/>
              <w:right w:val="single" w:sz="8" w:space="0" w:color="000000"/>
            </w:tcBorders>
            <w:vAlign w:val="center"/>
            <w:hideMark/>
          </w:tcPr>
          <w:p w14:paraId="49A1077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CITROEN C3 AIRCROSS START MT - PLACA: QPN 5411</w:t>
            </w:r>
          </w:p>
        </w:tc>
        <w:tc>
          <w:tcPr>
            <w:tcW w:w="425" w:type="dxa"/>
            <w:tcBorders>
              <w:top w:val="nil"/>
              <w:left w:val="nil"/>
              <w:bottom w:val="single" w:sz="8" w:space="0" w:color="000000"/>
              <w:right w:val="single" w:sz="8" w:space="0" w:color="000000"/>
            </w:tcBorders>
            <w:vAlign w:val="center"/>
            <w:hideMark/>
          </w:tcPr>
          <w:p w14:paraId="41A96CD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BC0C4C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D48DB6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31.239.733</w:t>
            </w:r>
          </w:p>
        </w:tc>
        <w:tc>
          <w:tcPr>
            <w:tcW w:w="851" w:type="dxa"/>
            <w:tcBorders>
              <w:top w:val="nil"/>
              <w:left w:val="nil"/>
              <w:bottom w:val="single" w:sz="8" w:space="0" w:color="000000"/>
              <w:right w:val="single" w:sz="8" w:space="0" w:color="000000"/>
            </w:tcBorders>
            <w:vAlign w:val="center"/>
            <w:hideMark/>
          </w:tcPr>
          <w:p w14:paraId="7F150C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3.123,97</w:t>
            </w:r>
          </w:p>
        </w:tc>
        <w:tc>
          <w:tcPr>
            <w:tcW w:w="992" w:type="dxa"/>
            <w:tcBorders>
              <w:top w:val="nil"/>
              <w:left w:val="nil"/>
              <w:bottom w:val="single" w:sz="8" w:space="0" w:color="000000"/>
              <w:right w:val="single" w:sz="8" w:space="0" w:color="000000"/>
            </w:tcBorders>
            <w:vAlign w:val="center"/>
            <w:hideMark/>
          </w:tcPr>
          <w:p w14:paraId="657D2E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7.500,00</w:t>
            </w:r>
          </w:p>
        </w:tc>
        <w:tc>
          <w:tcPr>
            <w:tcW w:w="992" w:type="dxa"/>
            <w:tcBorders>
              <w:top w:val="nil"/>
              <w:left w:val="nil"/>
              <w:bottom w:val="single" w:sz="8" w:space="0" w:color="000000"/>
              <w:right w:val="single" w:sz="8" w:space="0" w:color="000000"/>
            </w:tcBorders>
            <w:vAlign w:val="center"/>
            <w:hideMark/>
          </w:tcPr>
          <w:p w14:paraId="0E5CEAB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1.876,45</w:t>
            </w:r>
          </w:p>
        </w:tc>
        <w:tc>
          <w:tcPr>
            <w:tcW w:w="1134" w:type="dxa"/>
            <w:tcBorders>
              <w:top w:val="nil"/>
              <w:left w:val="nil"/>
              <w:bottom w:val="single" w:sz="8" w:space="0" w:color="000000"/>
              <w:right w:val="single" w:sz="8" w:space="0" w:color="000000"/>
            </w:tcBorders>
            <w:vAlign w:val="center"/>
            <w:hideMark/>
          </w:tcPr>
          <w:p w14:paraId="1DA52C3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4.905,85</w:t>
            </w:r>
          </w:p>
        </w:tc>
      </w:tr>
      <w:tr w:rsidR="001E1834" w:rsidRPr="00401AFA" w14:paraId="1793654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907C24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10</w:t>
            </w:r>
          </w:p>
        </w:tc>
        <w:tc>
          <w:tcPr>
            <w:tcW w:w="3207" w:type="dxa"/>
            <w:tcBorders>
              <w:top w:val="nil"/>
              <w:left w:val="nil"/>
              <w:bottom w:val="single" w:sz="8" w:space="0" w:color="000000"/>
              <w:right w:val="single" w:sz="8" w:space="0" w:color="000000"/>
            </w:tcBorders>
            <w:vAlign w:val="center"/>
            <w:hideMark/>
          </w:tcPr>
          <w:p w14:paraId="29B4392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 RVT 9D42</w:t>
            </w:r>
          </w:p>
        </w:tc>
        <w:tc>
          <w:tcPr>
            <w:tcW w:w="425" w:type="dxa"/>
            <w:tcBorders>
              <w:top w:val="nil"/>
              <w:left w:val="nil"/>
              <w:bottom w:val="single" w:sz="8" w:space="0" w:color="000000"/>
              <w:right w:val="single" w:sz="8" w:space="0" w:color="000000"/>
            </w:tcBorders>
            <w:vAlign w:val="center"/>
            <w:hideMark/>
          </w:tcPr>
          <w:p w14:paraId="0201DC4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C6C1F0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AEE3E5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20DA32F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6DE24A1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1D41CAD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01097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6F63242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0CA01E5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11</w:t>
            </w:r>
          </w:p>
        </w:tc>
        <w:tc>
          <w:tcPr>
            <w:tcW w:w="3207" w:type="dxa"/>
            <w:tcBorders>
              <w:top w:val="nil"/>
              <w:left w:val="nil"/>
              <w:bottom w:val="single" w:sz="8" w:space="0" w:color="000000"/>
              <w:right w:val="single" w:sz="8" w:space="0" w:color="000000"/>
            </w:tcBorders>
            <w:vAlign w:val="center"/>
            <w:hideMark/>
          </w:tcPr>
          <w:p w14:paraId="75B8F225"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 RVT 9D45</w:t>
            </w:r>
          </w:p>
        </w:tc>
        <w:tc>
          <w:tcPr>
            <w:tcW w:w="425" w:type="dxa"/>
            <w:tcBorders>
              <w:top w:val="nil"/>
              <w:left w:val="nil"/>
              <w:bottom w:val="single" w:sz="8" w:space="0" w:color="000000"/>
              <w:right w:val="single" w:sz="8" w:space="0" w:color="000000"/>
            </w:tcBorders>
            <w:vAlign w:val="center"/>
            <w:hideMark/>
          </w:tcPr>
          <w:p w14:paraId="532E7DD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99E168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0D394E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500379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3054E29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386C54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244B14A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75BE25F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96FBB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12</w:t>
            </w:r>
          </w:p>
        </w:tc>
        <w:tc>
          <w:tcPr>
            <w:tcW w:w="3207" w:type="dxa"/>
            <w:tcBorders>
              <w:top w:val="nil"/>
              <w:left w:val="nil"/>
              <w:bottom w:val="single" w:sz="8" w:space="0" w:color="000000"/>
              <w:right w:val="single" w:sz="8" w:space="0" w:color="000000"/>
            </w:tcBorders>
            <w:vAlign w:val="center"/>
            <w:hideMark/>
          </w:tcPr>
          <w:p w14:paraId="5E72250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1.0 - PLACA:RVW 3H20</w:t>
            </w:r>
          </w:p>
        </w:tc>
        <w:tc>
          <w:tcPr>
            <w:tcW w:w="425" w:type="dxa"/>
            <w:tcBorders>
              <w:top w:val="nil"/>
              <w:left w:val="nil"/>
              <w:bottom w:val="single" w:sz="8" w:space="0" w:color="000000"/>
              <w:right w:val="single" w:sz="8" w:space="0" w:color="000000"/>
            </w:tcBorders>
            <w:vAlign w:val="center"/>
            <w:hideMark/>
          </w:tcPr>
          <w:p w14:paraId="5C049C5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7EECB6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EFD72A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3C233FE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2F57BB0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3AF4FF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79B8E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0B893D8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AC2823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13</w:t>
            </w:r>
          </w:p>
        </w:tc>
        <w:tc>
          <w:tcPr>
            <w:tcW w:w="3207" w:type="dxa"/>
            <w:tcBorders>
              <w:top w:val="nil"/>
              <w:left w:val="nil"/>
              <w:bottom w:val="single" w:sz="8" w:space="0" w:color="000000"/>
              <w:right w:val="single" w:sz="8" w:space="0" w:color="000000"/>
            </w:tcBorders>
            <w:vAlign w:val="center"/>
            <w:hideMark/>
          </w:tcPr>
          <w:p w14:paraId="330B496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 PLACA: RVW 3H18</w:t>
            </w:r>
          </w:p>
        </w:tc>
        <w:tc>
          <w:tcPr>
            <w:tcW w:w="425" w:type="dxa"/>
            <w:tcBorders>
              <w:top w:val="nil"/>
              <w:left w:val="nil"/>
              <w:bottom w:val="single" w:sz="8" w:space="0" w:color="000000"/>
              <w:right w:val="single" w:sz="8" w:space="0" w:color="000000"/>
            </w:tcBorders>
            <w:vAlign w:val="center"/>
            <w:hideMark/>
          </w:tcPr>
          <w:p w14:paraId="530B0BA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9CB7B8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E4E02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51C8344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088B6F4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6.500,00</w:t>
            </w:r>
          </w:p>
        </w:tc>
        <w:tc>
          <w:tcPr>
            <w:tcW w:w="992" w:type="dxa"/>
            <w:tcBorders>
              <w:top w:val="nil"/>
              <w:left w:val="nil"/>
              <w:bottom w:val="single" w:sz="8" w:space="0" w:color="000000"/>
              <w:right w:val="single" w:sz="8" w:space="0" w:color="000000"/>
            </w:tcBorders>
            <w:vAlign w:val="center"/>
            <w:hideMark/>
          </w:tcPr>
          <w:p w14:paraId="6839A41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1.669,58</w:t>
            </w:r>
          </w:p>
        </w:tc>
        <w:tc>
          <w:tcPr>
            <w:tcW w:w="1134" w:type="dxa"/>
            <w:tcBorders>
              <w:top w:val="nil"/>
              <w:left w:val="nil"/>
              <w:bottom w:val="single" w:sz="8" w:space="0" w:color="000000"/>
              <w:right w:val="single" w:sz="8" w:space="0" w:color="000000"/>
            </w:tcBorders>
            <w:vAlign w:val="center"/>
            <w:hideMark/>
          </w:tcPr>
          <w:p w14:paraId="06587B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4.319,61</w:t>
            </w:r>
          </w:p>
        </w:tc>
      </w:tr>
      <w:tr w:rsidR="001E1834" w:rsidRPr="00401AFA" w14:paraId="155A777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09FAF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14</w:t>
            </w:r>
          </w:p>
        </w:tc>
        <w:tc>
          <w:tcPr>
            <w:tcW w:w="3207" w:type="dxa"/>
            <w:tcBorders>
              <w:top w:val="nil"/>
              <w:left w:val="nil"/>
              <w:bottom w:val="single" w:sz="8" w:space="0" w:color="000000"/>
              <w:right w:val="single" w:sz="8" w:space="0" w:color="000000"/>
            </w:tcBorders>
            <w:vAlign w:val="center"/>
            <w:hideMark/>
          </w:tcPr>
          <w:p w14:paraId="38EDEC4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ARGO - PLACA: SIK 2I33</w:t>
            </w:r>
          </w:p>
        </w:tc>
        <w:tc>
          <w:tcPr>
            <w:tcW w:w="425" w:type="dxa"/>
            <w:tcBorders>
              <w:top w:val="nil"/>
              <w:left w:val="nil"/>
              <w:bottom w:val="single" w:sz="8" w:space="0" w:color="000000"/>
              <w:right w:val="single" w:sz="8" w:space="0" w:color="000000"/>
            </w:tcBorders>
            <w:vAlign w:val="center"/>
            <w:hideMark/>
          </w:tcPr>
          <w:p w14:paraId="1A8D9CF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5CB3BF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0C77DB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32.176.233</w:t>
            </w:r>
          </w:p>
        </w:tc>
        <w:tc>
          <w:tcPr>
            <w:tcW w:w="851" w:type="dxa"/>
            <w:tcBorders>
              <w:top w:val="nil"/>
              <w:left w:val="nil"/>
              <w:bottom w:val="single" w:sz="8" w:space="0" w:color="000000"/>
              <w:right w:val="single" w:sz="8" w:space="0" w:color="000000"/>
            </w:tcBorders>
            <w:vAlign w:val="center"/>
            <w:hideMark/>
          </w:tcPr>
          <w:p w14:paraId="202DD3C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3.217,62</w:t>
            </w:r>
          </w:p>
        </w:tc>
        <w:tc>
          <w:tcPr>
            <w:tcW w:w="992" w:type="dxa"/>
            <w:tcBorders>
              <w:top w:val="nil"/>
              <w:left w:val="nil"/>
              <w:bottom w:val="single" w:sz="8" w:space="0" w:color="000000"/>
              <w:right w:val="single" w:sz="8" w:space="0" w:color="000000"/>
            </w:tcBorders>
            <w:vAlign w:val="center"/>
            <w:hideMark/>
          </w:tcPr>
          <w:p w14:paraId="1922696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831CA9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1.818,43</w:t>
            </w:r>
          </w:p>
        </w:tc>
        <w:tc>
          <w:tcPr>
            <w:tcW w:w="1134" w:type="dxa"/>
            <w:tcBorders>
              <w:top w:val="nil"/>
              <w:left w:val="nil"/>
              <w:bottom w:val="single" w:sz="8" w:space="0" w:color="000000"/>
              <w:right w:val="single" w:sz="8" w:space="0" w:color="000000"/>
            </w:tcBorders>
            <w:vAlign w:val="center"/>
            <w:hideMark/>
          </w:tcPr>
          <w:p w14:paraId="0936C61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4.121,36</w:t>
            </w:r>
          </w:p>
        </w:tc>
      </w:tr>
      <w:tr w:rsidR="001E1834" w:rsidRPr="00401AFA" w14:paraId="4B1AD6E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AA6B80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15</w:t>
            </w:r>
          </w:p>
        </w:tc>
        <w:tc>
          <w:tcPr>
            <w:tcW w:w="3207" w:type="dxa"/>
            <w:tcBorders>
              <w:top w:val="nil"/>
              <w:left w:val="nil"/>
              <w:bottom w:val="single" w:sz="8" w:space="0" w:color="000000"/>
              <w:right w:val="single" w:sz="8" w:space="0" w:color="000000"/>
            </w:tcBorders>
            <w:vAlign w:val="center"/>
            <w:hideMark/>
          </w:tcPr>
          <w:p w14:paraId="78EF82B1"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DOBLO ESSENCE 1.8 - PLACA: QNF 8793</w:t>
            </w:r>
          </w:p>
        </w:tc>
        <w:tc>
          <w:tcPr>
            <w:tcW w:w="425" w:type="dxa"/>
            <w:tcBorders>
              <w:top w:val="nil"/>
              <w:left w:val="nil"/>
              <w:bottom w:val="single" w:sz="8" w:space="0" w:color="000000"/>
              <w:right w:val="single" w:sz="8" w:space="0" w:color="000000"/>
            </w:tcBorders>
            <w:vAlign w:val="center"/>
            <w:hideMark/>
          </w:tcPr>
          <w:p w14:paraId="1775B47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9981B8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4168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41.630.633</w:t>
            </w:r>
          </w:p>
        </w:tc>
        <w:tc>
          <w:tcPr>
            <w:tcW w:w="851" w:type="dxa"/>
            <w:tcBorders>
              <w:top w:val="nil"/>
              <w:left w:val="nil"/>
              <w:bottom w:val="single" w:sz="8" w:space="0" w:color="000000"/>
              <w:right w:val="single" w:sz="8" w:space="0" w:color="000000"/>
            </w:tcBorders>
            <w:vAlign w:val="center"/>
            <w:hideMark/>
          </w:tcPr>
          <w:p w14:paraId="49C0294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4.163,06</w:t>
            </w:r>
          </w:p>
        </w:tc>
        <w:tc>
          <w:tcPr>
            <w:tcW w:w="992" w:type="dxa"/>
            <w:tcBorders>
              <w:top w:val="nil"/>
              <w:left w:val="nil"/>
              <w:bottom w:val="single" w:sz="8" w:space="0" w:color="000000"/>
              <w:right w:val="single" w:sz="8" w:space="0" w:color="000000"/>
            </w:tcBorders>
            <w:vAlign w:val="center"/>
            <w:hideMark/>
          </w:tcPr>
          <w:p w14:paraId="6BFB8D1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2C60631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8C6BBA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0B68E5C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FB2595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16</w:t>
            </w:r>
          </w:p>
        </w:tc>
        <w:tc>
          <w:tcPr>
            <w:tcW w:w="3207" w:type="dxa"/>
            <w:tcBorders>
              <w:top w:val="nil"/>
              <w:left w:val="nil"/>
              <w:bottom w:val="single" w:sz="8" w:space="0" w:color="000000"/>
              <w:right w:val="single" w:sz="8" w:space="0" w:color="000000"/>
            </w:tcBorders>
            <w:vAlign w:val="center"/>
            <w:hideMark/>
          </w:tcPr>
          <w:p w14:paraId="581961A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FREEDOM CS 1.3 - PLACA: UAI 5H28</w:t>
            </w:r>
          </w:p>
        </w:tc>
        <w:tc>
          <w:tcPr>
            <w:tcW w:w="425" w:type="dxa"/>
            <w:tcBorders>
              <w:top w:val="nil"/>
              <w:left w:val="nil"/>
              <w:bottom w:val="single" w:sz="8" w:space="0" w:color="000000"/>
              <w:right w:val="single" w:sz="8" w:space="0" w:color="000000"/>
            </w:tcBorders>
            <w:vAlign w:val="center"/>
            <w:hideMark/>
          </w:tcPr>
          <w:p w14:paraId="60C311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69123D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919307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43.653.533</w:t>
            </w:r>
          </w:p>
        </w:tc>
        <w:tc>
          <w:tcPr>
            <w:tcW w:w="851" w:type="dxa"/>
            <w:tcBorders>
              <w:top w:val="nil"/>
              <w:left w:val="nil"/>
              <w:bottom w:val="single" w:sz="8" w:space="0" w:color="000000"/>
              <w:right w:val="single" w:sz="8" w:space="0" w:color="000000"/>
            </w:tcBorders>
            <w:vAlign w:val="center"/>
            <w:hideMark/>
          </w:tcPr>
          <w:p w14:paraId="56664AD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4.365,35</w:t>
            </w:r>
          </w:p>
        </w:tc>
        <w:tc>
          <w:tcPr>
            <w:tcW w:w="992" w:type="dxa"/>
            <w:tcBorders>
              <w:top w:val="nil"/>
              <w:left w:val="nil"/>
              <w:bottom w:val="single" w:sz="8" w:space="0" w:color="000000"/>
              <w:right w:val="single" w:sz="8" w:space="0" w:color="000000"/>
            </w:tcBorders>
            <w:vAlign w:val="center"/>
            <w:hideMark/>
          </w:tcPr>
          <w:p w14:paraId="2D52A1C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615308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1.710,63</w:t>
            </w:r>
          </w:p>
        </w:tc>
        <w:tc>
          <w:tcPr>
            <w:tcW w:w="1134" w:type="dxa"/>
            <w:tcBorders>
              <w:top w:val="nil"/>
              <w:left w:val="nil"/>
              <w:bottom w:val="single" w:sz="8" w:space="0" w:color="000000"/>
              <w:right w:val="single" w:sz="8" w:space="0" w:color="000000"/>
            </w:tcBorders>
            <w:vAlign w:val="center"/>
            <w:hideMark/>
          </w:tcPr>
          <w:p w14:paraId="05F4623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4.042,24</w:t>
            </w:r>
          </w:p>
        </w:tc>
      </w:tr>
      <w:tr w:rsidR="001E1834" w:rsidRPr="00401AFA" w14:paraId="42A721A2"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2429D5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17</w:t>
            </w:r>
          </w:p>
        </w:tc>
        <w:tc>
          <w:tcPr>
            <w:tcW w:w="3207" w:type="dxa"/>
            <w:tcBorders>
              <w:top w:val="nil"/>
              <w:left w:val="nil"/>
              <w:bottom w:val="single" w:sz="8" w:space="0" w:color="000000"/>
              <w:right w:val="single" w:sz="8" w:space="0" w:color="000000"/>
            </w:tcBorders>
            <w:vAlign w:val="center"/>
            <w:hideMark/>
          </w:tcPr>
          <w:p w14:paraId="609ADAFC"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FIAT STRADA FREEDON 1.3 CD - PLACA: RVF 5J46</w:t>
            </w:r>
          </w:p>
        </w:tc>
        <w:tc>
          <w:tcPr>
            <w:tcW w:w="425" w:type="dxa"/>
            <w:tcBorders>
              <w:top w:val="nil"/>
              <w:left w:val="nil"/>
              <w:bottom w:val="single" w:sz="8" w:space="0" w:color="000000"/>
              <w:right w:val="single" w:sz="8" w:space="0" w:color="000000"/>
            </w:tcBorders>
            <w:vAlign w:val="center"/>
            <w:hideMark/>
          </w:tcPr>
          <w:p w14:paraId="2FCFE13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4FFFBD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DEA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44.912.733</w:t>
            </w:r>
          </w:p>
        </w:tc>
        <w:tc>
          <w:tcPr>
            <w:tcW w:w="851" w:type="dxa"/>
            <w:tcBorders>
              <w:top w:val="nil"/>
              <w:left w:val="nil"/>
              <w:bottom w:val="single" w:sz="8" w:space="0" w:color="000000"/>
              <w:right w:val="single" w:sz="8" w:space="0" w:color="000000"/>
            </w:tcBorders>
            <w:vAlign w:val="center"/>
            <w:hideMark/>
          </w:tcPr>
          <w:p w14:paraId="42CD30C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4.491,27</w:t>
            </w:r>
          </w:p>
        </w:tc>
        <w:tc>
          <w:tcPr>
            <w:tcW w:w="992" w:type="dxa"/>
            <w:tcBorders>
              <w:top w:val="nil"/>
              <w:left w:val="nil"/>
              <w:bottom w:val="single" w:sz="8" w:space="0" w:color="000000"/>
              <w:right w:val="single" w:sz="8" w:space="0" w:color="000000"/>
            </w:tcBorders>
            <w:vAlign w:val="center"/>
            <w:hideMark/>
          </w:tcPr>
          <w:p w14:paraId="54D5AD7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246D9B2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1.998,46</w:t>
            </w:r>
          </w:p>
        </w:tc>
        <w:tc>
          <w:tcPr>
            <w:tcW w:w="1134" w:type="dxa"/>
            <w:tcBorders>
              <w:top w:val="nil"/>
              <w:left w:val="nil"/>
              <w:bottom w:val="single" w:sz="8" w:space="0" w:color="000000"/>
              <w:right w:val="single" w:sz="8" w:space="0" w:color="000000"/>
            </w:tcBorders>
            <w:vAlign w:val="center"/>
            <w:hideMark/>
          </w:tcPr>
          <w:p w14:paraId="1BE5317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5.975,36</w:t>
            </w:r>
          </w:p>
        </w:tc>
      </w:tr>
      <w:tr w:rsidR="001E1834" w:rsidRPr="00401AFA" w14:paraId="63B19DCE"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0C20C4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18</w:t>
            </w:r>
          </w:p>
        </w:tc>
        <w:tc>
          <w:tcPr>
            <w:tcW w:w="3207" w:type="dxa"/>
            <w:tcBorders>
              <w:top w:val="nil"/>
              <w:left w:val="nil"/>
              <w:bottom w:val="single" w:sz="8" w:space="0" w:color="000000"/>
              <w:right w:val="single" w:sz="8" w:space="0" w:color="000000"/>
            </w:tcBorders>
            <w:vAlign w:val="center"/>
            <w:hideMark/>
          </w:tcPr>
          <w:p w14:paraId="4F5EFEF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BUS 10-190 - PLACA: TCB 3E19</w:t>
            </w:r>
          </w:p>
        </w:tc>
        <w:tc>
          <w:tcPr>
            <w:tcW w:w="425" w:type="dxa"/>
            <w:tcBorders>
              <w:top w:val="nil"/>
              <w:left w:val="nil"/>
              <w:bottom w:val="single" w:sz="8" w:space="0" w:color="000000"/>
              <w:right w:val="single" w:sz="8" w:space="0" w:color="000000"/>
            </w:tcBorders>
            <w:vAlign w:val="center"/>
            <w:hideMark/>
          </w:tcPr>
          <w:p w14:paraId="0A68933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8E4690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D9D959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93.172.433</w:t>
            </w:r>
          </w:p>
        </w:tc>
        <w:tc>
          <w:tcPr>
            <w:tcW w:w="851" w:type="dxa"/>
            <w:tcBorders>
              <w:top w:val="nil"/>
              <w:left w:val="nil"/>
              <w:bottom w:val="single" w:sz="8" w:space="0" w:color="000000"/>
              <w:right w:val="single" w:sz="8" w:space="0" w:color="000000"/>
            </w:tcBorders>
            <w:vAlign w:val="center"/>
            <w:hideMark/>
          </w:tcPr>
          <w:p w14:paraId="4180CB9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9.317,24</w:t>
            </w:r>
          </w:p>
        </w:tc>
        <w:tc>
          <w:tcPr>
            <w:tcW w:w="992" w:type="dxa"/>
            <w:tcBorders>
              <w:top w:val="nil"/>
              <w:left w:val="nil"/>
              <w:bottom w:val="single" w:sz="8" w:space="0" w:color="000000"/>
              <w:right w:val="single" w:sz="8" w:space="0" w:color="000000"/>
            </w:tcBorders>
            <w:vAlign w:val="center"/>
            <w:hideMark/>
          </w:tcPr>
          <w:p w14:paraId="050E9A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1C5185C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1.603,86</w:t>
            </w:r>
          </w:p>
        </w:tc>
        <w:tc>
          <w:tcPr>
            <w:tcW w:w="1134" w:type="dxa"/>
            <w:tcBorders>
              <w:top w:val="nil"/>
              <w:left w:val="nil"/>
              <w:bottom w:val="single" w:sz="8" w:space="0" w:color="000000"/>
              <w:right w:val="single" w:sz="8" w:space="0" w:color="000000"/>
            </w:tcBorders>
            <w:vAlign w:val="center"/>
            <w:hideMark/>
          </w:tcPr>
          <w:p w14:paraId="7E8587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2.428,81</w:t>
            </w:r>
          </w:p>
        </w:tc>
      </w:tr>
      <w:tr w:rsidR="001E1834" w:rsidRPr="00401AFA" w14:paraId="631156B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FFFD22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19</w:t>
            </w:r>
          </w:p>
        </w:tc>
        <w:tc>
          <w:tcPr>
            <w:tcW w:w="3207" w:type="dxa"/>
            <w:tcBorders>
              <w:top w:val="nil"/>
              <w:left w:val="nil"/>
              <w:bottom w:val="single" w:sz="8" w:space="0" w:color="000000"/>
              <w:right w:val="single" w:sz="8" w:space="0" w:color="000000"/>
            </w:tcBorders>
            <w:vAlign w:val="center"/>
            <w:hideMark/>
          </w:tcPr>
          <w:p w14:paraId="042E3F1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DAILY 70C17 HDCS - PLACA: QWT 8733</w:t>
            </w:r>
          </w:p>
        </w:tc>
        <w:tc>
          <w:tcPr>
            <w:tcW w:w="425" w:type="dxa"/>
            <w:tcBorders>
              <w:top w:val="nil"/>
              <w:left w:val="nil"/>
              <w:bottom w:val="single" w:sz="8" w:space="0" w:color="000000"/>
              <w:right w:val="single" w:sz="8" w:space="0" w:color="000000"/>
            </w:tcBorders>
            <w:vAlign w:val="center"/>
            <w:hideMark/>
          </w:tcPr>
          <w:p w14:paraId="7D3656A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8A7189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D671D1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69.982.767</w:t>
            </w:r>
          </w:p>
        </w:tc>
        <w:tc>
          <w:tcPr>
            <w:tcW w:w="851" w:type="dxa"/>
            <w:tcBorders>
              <w:top w:val="nil"/>
              <w:left w:val="nil"/>
              <w:bottom w:val="single" w:sz="8" w:space="0" w:color="000000"/>
              <w:right w:val="single" w:sz="8" w:space="0" w:color="000000"/>
            </w:tcBorders>
            <w:vAlign w:val="center"/>
            <w:hideMark/>
          </w:tcPr>
          <w:p w14:paraId="67D4CD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6.998,28</w:t>
            </w:r>
          </w:p>
        </w:tc>
        <w:tc>
          <w:tcPr>
            <w:tcW w:w="992" w:type="dxa"/>
            <w:tcBorders>
              <w:top w:val="nil"/>
              <w:left w:val="nil"/>
              <w:bottom w:val="single" w:sz="8" w:space="0" w:color="000000"/>
              <w:right w:val="single" w:sz="8" w:space="0" w:color="000000"/>
            </w:tcBorders>
            <w:vAlign w:val="center"/>
            <w:hideMark/>
          </w:tcPr>
          <w:p w14:paraId="69DFA41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43A80EA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1.658,90</w:t>
            </w:r>
          </w:p>
        </w:tc>
        <w:tc>
          <w:tcPr>
            <w:tcW w:w="1134" w:type="dxa"/>
            <w:tcBorders>
              <w:top w:val="nil"/>
              <w:left w:val="nil"/>
              <w:bottom w:val="single" w:sz="8" w:space="0" w:color="000000"/>
              <w:right w:val="single" w:sz="8" w:space="0" w:color="000000"/>
            </w:tcBorders>
            <w:vAlign w:val="center"/>
            <w:hideMark/>
          </w:tcPr>
          <w:p w14:paraId="214805C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3.621,56</w:t>
            </w:r>
          </w:p>
        </w:tc>
      </w:tr>
      <w:tr w:rsidR="001E1834" w:rsidRPr="00401AFA" w14:paraId="7165448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396F2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20</w:t>
            </w:r>
          </w:p>
        </w:tc>
        <w:tc>
          <w:tcPr>
            <w:tcW w:w="3207" w:type="dxa"/>
            <w:tcBorders>
              <w:top w:val="nil"/>
              <w:left w:val="nil"/>
              <w:bottom w:val="single" w:sz="8" w:space="0" w:color="000000"/>
              <w:right w:val="single" w:sz="8" w:space="0" w:color="000000"/>
            </w:tcBorders>
            <w:vAlign w:val="center"/>
            <w:hideMark/>
          </w:tcPr>
          <w:p w14:paraId="5569BA2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DAILY - PLACA: TYH 6G47</w:t>
            </w:r>
          </w:p>
        </w:tc>
        <w:tc>
          <w:tcPr>
            <w:tcW w:w="425" w:type="dxa"/>
            <w:tcBorders>
              <w:top w:val="nil"/>
              <w:left w:val="nil"/>
              <w:bottom w:val="single" w:sz="8" w:space="0" w:color="000000"/>
              <w:right w:val="single" w:sz="8" w:space="0" w:color="000000"/>
            </w:tcBorders>
            <w:vAlign w:val="center"/>
            <w:hideMark/>
          </w:tcPr>
          <w:p w14:paraId="541750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D7BBCA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01EA1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98.863.900</w:t>
            </w:r>
          </w:p>
        </w:tc>
        <w:tc>
          <w:tcPr>
            <w:tcW w:w="851" w:type="dxa"/>
            <w:tcBorders>
              <w:top w:val="nil"/>
              <w:left w:val="nil"/>
              <w:bottom w:val="single" w:sz="8" w:space="0" w:color="000000"/>
              <w:right w:val="single" w:sz="8" w:space="0" w:color="000000"/>
            </w:tcBorders>
            <w:vAlign w:val="center"/>
            <w:hideMark/>
          </w:tcPr>
          <w:p w14:paraId="777DC1B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9.886,39</w:t>
            </w:r>
          </w:p>
        </w:tc>
        <w:tc>
          <w:tcPr>
            <w:tcW w:w="992" w:type="dxa"/>
            <w:tcBorders>
              <w:top w:val="nil"/>
              <w:left w:val="nil"/>
              <w:bottom w:val="single" w:sz="8" w:space="0" w:color="000000"/>
              <w:right w:val="single" w:sz="8" w:space="0" w:color="000000"/>
            </w:tcBorders>
            <w:vAlign w:val="center"/>
            <w:hideMark/>
          </w:tcPr>
          <w:p w14:paraId="2E7CF85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0B4F4B3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1.657,94</w:t>
            </w:r>
          </w:p>
        </w:tc>
        <w:tc>
          <w:tcPr>
            <w:tcW w:w="1134" w:type="dxa"/>
            <w:tcBorders>
              <w:top w:val="nil"/>
              <w:left w:val="nil"/>
              <w:bottom w:val="single" w:sz="8" w:space="0" w:color="000000"/>
              <w:right w:val="single" w:sz="8" w:space="0" w:color="000000"/>
            </w:tcBorders>
            <w:vAlign w:val="center"/>
            <w:hideMark/>
          </w:tcPr>
          <w:p w14:paraId="7C0546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3.934,80</w:t>
            </w:r>
          </w:p>
        </w:tc>
      </w:tr>
      <w:tr w:rsidR="001E1834" w:rsidRPr="00401AFA" w14:paraId="173B14D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50357F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21</w:t>
            </w:r>
          </w:p>
        </w:tc>
        <w:tc>
          <w:tcPr>
            <w:tcW w:w="3207" w:type="dxa"/>
            <w:tcBorders>
              <w:top w:val="nil"/>
              <w:left w:val="nil"/>
              <w:bottom w:val="single" w:sz="8" w:space="0" w:color="000000"/>
              <w:right w:val="single" w:sz="8" w:space="0" w:color="000000"/>
            </w:tcBorders>
            <w:vAlign w:val="center"/>
            <w:hideMark/>
          </w:tcPr>
          <w:p w14:paraId="7C53A0D5"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EUROCARGO 170E22 - PLACA: HLF 5326</w:t>
            </w:r>
          </w:p>
        </w:tc>
        <w:tc>
          <w:tcPr>
            <w:tcW w:w="425" w:type="dxa"/>
            <w:tcBorders>
              <w:top w:val="nil"/>
              <w:left w:val="nil"/>
              <w:bottom w:val="single" w:sz="8" w:space="0" w:color="000000"/>
              <w:right w:val="single" w:sz="8" w:space="0" w:color="000000"/>
            </w:tcBorders>
            <w:vAlign w:val="center"/>
            <w:hideMark/>
          </w:tcPr>
          <w:p w14:paraId="2F4E0B5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016853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B00683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71.094.233</w:t>
            </w:r>
          </w:p>
        </w:tc>
        <w:tc>
          <w:tcPr>
            <w:tcW w:w="851" w:type="dxa"/>
            <w:tcBorders>
              <w:top w:val="nil"/>
              <w:left w:val="nil"/>
              <w:bottom w:val="single" w:sz="8" w:space="0" w:color="000000"/>
              <w:right w:val="single" w:sz="8" w:space="0" w:color="000000"/>
            </w:tcBorders>
            <w:vAlign w:val="center"/>
            <w:hideMark/>
          </w:tcPr>
          <w:p w14:paraId="39A9ECE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7.109,42</w:t>
            </w:r>
          </w:p>
        </w:tc>
        <w:tc>
          <w:tcPr>
            <w:tcW w:w="992" w:type="dxa"/>
            <w:tcBorders>
              <w:top w:val="nil"/>
              <w:left w:val="nil"/>
              <w:bottom w:val="single" w:sz="8" w:space="0" w:color="000000"/>
              <w:right w:val="single" w:sz="8" w:space="0" w:color="000000"/>
            </w:tcBorders>
            <w:vAlign w:val="center"/>
            <w:hideMark/>
          </w:tcPr>
          <w:p w14:paraId="46F2303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543151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1.657,94</w:t>
            </w:r>
          </w:p>
        </w:tc>
        <w:tc>
          <w:tcPr>
            <w:tcW w:w="1134" w:type="dxa"/>
            <w:tcBorders>
              <w:top w:val="nil"/>
              <w:left w:val="nil"/>
              <w:bottom w:val="single" w:sz="8" w:space="0" w:color="000000"/>
              <w:right w:val="single" w:sz="8" w:space="0" w:color="000000"/>
            </w:tcBorders>
            <w:vAlign w:val="center"/>
            <w:hideMark/>
          </w:tcPr>
          <w:p w14:paraId="0305F95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3.934,80</w:t>
            </w:r>
          </w:p>
        </w:tc>
      </w:tr>
      <w:tr w:rsidR="001E1834" w:rsidRPr="00401AFA" w14:paraId="531AC01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09C13B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22</w:t>
            </w:r>
          </w:p>
        </w:tc>
        <w:tc>
          <w:tcPr>
            <w:tcW w:w="3207" w:type="dxa"/>
            <w:tcBorders>
              <w:top w:val="nil"/>
              <w:left w:val="nil"/>
              <w:bottom w:val="single" w:sz="8" w:space="0" w:color="000000"/>
              <w:right w:val="single" w:sz="8" w:space="0" w:color="000000"/>
            </w:tcBorders>
            <w:vAlign w:val="center"/>
            <w:hideMark/>
          </w:tcPr>
          <w:p w14:paraId="0EAE2603"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IVECO TECTOR 24-280 - PLACA: SYC 8C22</w:t>
            </w:r>
          </w:p>
        </w:tc>
        <w:tc>
          <w:tcPr>
            <w:tcW w:w="425" w:type="dxa"/>
            <w:tcBorders>
              <w:top w:val="nil"/>
              <w:left w:val="nil"/>
              <w:bottom w:val="single" w:sz="8" w:space="0" w:color="000000"/>
              <w:right w:val="single" w:sz="8" w:space="0" w:color="000000"/>
            </w:tcBorders>
            <w:vAlign w:val="center"/>
            <w:hideMark/>
          </w:tcPr>
          <w:p w14:paraId="49F4E73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357875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FF0FF2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w:t>
            </w:r>
          </w:p>
        </w:tc>
        <w:tc>
          <w:tcPr>
            <w:tcW w:w="851" w:type="dxa"/>
            <w:tcBorders>
              <w:top w:val="nil"/>
              <w:left w:val="nil"/>
              <w:bottom w:val="single" w:sz="8" w:space="0" w:color="000000"/>
              <w:right w:val="single" w:sz="8" w:space="0" w:color="000000"/>
            </w:tcBorders>
            <w:vAlign w:val="center"/>
            <w:hideMark/>
          </w:tcPr>
          <w:p w14:paraId="3B7A865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10.660,38</w:t>
            </w:r>
          </w:p>
        </w:tc>
        <w:tc>
          <w:tcPr>
            <w:tcW w:w="992" w:type="dxa"/>
            <w:tcBorders>
              <w:top w:val="nil"/>
              <w:left w:val="nil"/>
              <w:bottom w:val="single" w:sz="8" w:space="0" w:color="000000"/>
              <w:right w:val="single" w:sz="8" w:space="0" w:color="000000"/>
            </w:tcBorders>
            <w:vAlign w:val="center"/>
            <w:hideMark/>
          </w:tcPr>
          <w:p w14:paraId="6680906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11.600,00</w:t>
            </w:r>
          </w:p>
        </w:tc>
        <w:tc>
          <w:tcPr>
            <w:tcW w:w="992" w:type="dxa"/>
            <w:tcBorders>
              <w:top w:val="nil"/>
              <w:left w:val="nil"/>
              <w:bottom w:val="single" w:sz="8" w:space="0" w:color="000000"/>
              <w:right w:val="single" w:sz="8" w:space="0" w:color="000000"/>
            </w:tcBorders>
            <w:vAlign w:val="center"/>
            <w:hideMark/>
          </w:tcPr>
          <w:p w14:paraId="6D3055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4.924,93</w:t>
            </w:r>
          </w:p>
        </w:tc>
        <w:tc>
          <w:tcPr>
            <w:tcW w:w="1134" w:type="dxa"/>
            <w:tcBorders>
              <w:top w:val="nil"/>
              <w:left w:val="nil"/>
              <w:bottom w:val="single" w:sz="8" w:space="0" w:color="000000"/>
              <w:right w:val="single" w:sz="8" w:space="0" w:color="000000"/>
            </w:tcBorders>
            <w:vAlign w:val="center"/>
            <w:hideMark/>
          </w:tcPr>
          <w:p w14:paraId="725C1E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8.579,03</w:t>
            </w:r>
          </w:p>
        </w:tc>
      </w:tr>
      <w:tr w:rsidR="001E1834" w:rsidRPr="00401AFA" w14:paraId="58BE79F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447038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23</w:t>
            </w:r>
          </w:p>
        </w:tc>
        <w:tc>
          <w:tcPr>
            <w:tcW w:w="3207" w:type="dxa"/>
            <w:tcBorders>
              <w:top w:val="nil"/>
              <w:left w:val="nil"/>
              <w:bottom w:val="single" w:sz="8" w:space="0" w:color="000000"/>
              <w:right w:val="single" w:sz="8" w:space="0" w:color="000000"/>
            </w:tcBorders>
            <w:vAlign w:val="center"/>
            <w:hideMark/>
          </w:tcPr>
          <w:p w14:paraId="735FF49D"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BENZ ATRON 1719K - PLACA: ORC 9176</w:t>
            </w:r>
          </w:p>
        </w:tc>
        <w:tc>
          <w:tcPr>
            <w:tcW w:w="425" w:type="dxa"/>
            <w:tcBorders>
              <w:top w:val="nil"/>
              <w:left w:val="nil"/>
              <w:bottom w:val="single" w:sz="8" w:space="0" w:color="000000"/>
              <w:right w:val="single" w:sz="8" w:space="0" w:color="000000"/>
            </w:tcBorders>
            <w:vAlign w:val="center"/>
            <w:hideMark/>
          </w:tcPr>
          <w:p w14:paraId="4338144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96FFC7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835D61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84.506.267</w:t>
            </w:r>
          </w:p>
        </w:tc>
        <w:tc>
          <w:tcPr>
            <w:tcW w:w="851" w:type="dxa"/>
            <w:tcBorders>
              <w:top w:val="nil"/>
              <w:left w:val="nil"/>
              <w:bottom w:val="single" w:sz="8" w:space="0" w:color="000000"/>
              <w:right w:val="single" w:sz="8" w:space="0" w:color="000000"/>
            </w:tcBorders>
            <w:vAlign w:val="center"/>
            <w:hideMark/>
          </w:tcPr>
          <w:p w14:paraId="046347A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8.450,63</w:t>
            </w:r>
          </w:p>
        </w:tc>
        <w:tc>
          <w:tcPr>
            <w:tcW w:w="992" w:type="dxa"/>
            <w:tcBorders>
              <w:top w:val="nil"/>
              <w:left w:val="nil"/>
              <w:bottom w:val="single" w:sz="8" w:space="0" w:color="000000"/>
              <w:right w:val="single" w:sz="8" w:space="0" w:color="000000"/>
            </w:tcBorders>
            <w:vAlign w:val="center"/>
            <w:hideMark/>
          </w:tcPr>
          <w:p w14:paraId="6FC007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34F7A6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1.662,17</w:t>
            </w:r>
          </w:p>
        </w:tc>
        <w:tc>
          <w:tcPr>
            <w:tcW w:w="1134" w:type="dxa"/>
            <w:tcBorders>
              <w:top w:val="nil"/>
              <w:left w:val="nil"/>
              <w:bottom w:val="single" w:sz="8" w:space="0" w:color="000000"/>
              <w:right w:val="single" w:sz="8" w:space="0" w:color="000000"/>
            </w:tcBorders>
            <w:vAlign w:val="center"/>
            <w:hideMark/>
          </w:tcPr>
          <w:p w14:paraId="1BBA64E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2.972,22</w:t>
            </w:r>
          </w:p>
        </w:tc>
      </w:tr>
      <w:tr w:rsidR="001E1834" w:rsidRPr="00401AFA" w14:paraId="14811ED8"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E59D67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24</w:t>
            </w:r>
          </w:p>
        </w:tc>
        <w:tc>
          <w:tcPr>
            <w:tcW w:w="3207" w:type="dxa"/>
            <w:tcBorders>
              <w:top w:val="nil"/>
              <w:left w:val="nil"/>
              <w:bottom w:val="single" w:sz="8" w:space="0" w:color="000000"/>
              <w:right w:val="single" w:sz="8" w:space="0" w:color="000000"/>
            </w:tcBorders>
            <w:vAlign w:val="center"/>
            <w:hideMark/>
          </w:tcPr>
          <w:p w14:paraId="778575FC"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BENZ ATRON 2729K/36 - PLACA: PUF 7853</w:t>
            </w:r>
          </w:p>
        </w:tc>
        <w:tc>
          <w:tcPr>
            <w:tcW w:w="425" w:type="dxa"/>
            <w:tcBorders>
              <w:top w:val="nil"/>
              <w:left w:val="nil"/>
              <w:bottom w:val="single" w:sz="8" w:space="0" w:color="000000"/>
              <w:right w:val="single" w:sz="8" w:space="0" w:color="000000"/>
            </w:tcBorders>
            <w:vAlign w:val="center"/>
            <w:hideMark/>
          </w:tcPr>
          <w:p w14:paraId="560C2DD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C46B31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F5094F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91.626.967</w:t>
            </w:r>
          </w:p>
        </w:tc>
        <w:tc>
          <w:tcPr>
            <w:tcW w:w="851" w:type="dxa"/>
            <w:tcBorders>
              <w:top w:val="nil"/>
              <w:left w:val="nil"/>
              <w:bottom w:val="single" w:sz="8" w:space="0" w:color="000000"/>
              <w:right w:val="single" w:sz="8" w:space="0" w:color="000000"/>
            </w:tcBorders>
            <w:vAlign w:val="center"/>
            <w:hideMark/>
          </w:tcPr>
          <w:p w14:paraId="416F1F3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9.162,70</w:t>
            </w:r>
          </w:p>
        </w:tc>
        <w:tc>
          <w:tcPr>
            <w:tcW w:w="992" w:type="dxa"/>
            <w:tcBorders>
              <w:top w:val="nil"/>
              <w:left w:val="nil"/>
              <w:bottom w:val="single" w:sz="8" w:space="0" w:color="000000"/>
              <w:right w:val="single" w:sz="8" w:space="0" w:color="000000"/>
            </w:tcBorders>
            <w:vAlign w:val="center"/>
            <w:hideMark/>
          </w:tcPr>
          <w:p w14:paraId="5F0C90B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11.500,00</w:t>
            </w:r>
          </w:p>
        </w:tc>
        <w:tc>
          <w:tcPr>
            <w:tcW w:w="992" w:type="dxa"/>
            <w:tcBorders>
              <w:top w:val="nil"/>
              <w:left w:val="nil"/>
              <w:bottom w:val="single" w:sz="8" w:space="0" w:color="000000"/>
              <w:right w:val="single" w:sz="8" w:space="0" w:color="000000"/>
            </w:tcBorders>
            <w:vAlign w:val="center"/>
            <w:hideMark/>
          </w:tcPr>
          <w:p w14:paraId="001978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2.894,52</w:t>
            </w:r>
          </w:p>
        </w:tc>
        <w:tc>
          <w:tcPr>
            <w:tcW w:w="1134" w:type="dxa"/>
            <w:tcBorders>
              <w:top w:val="nil"/>
              <w:left w:val="nil"/>
              <w:bottom w:val="single" w:sz="8" w:space="0" w:color="000000"/>
              <w:right w:val="single" w:sz="8" w:space="0" w:color="000000"/>
            </w:tcBorders>
            <w:vAlign w:val="center"/>
            <w:hideMark/>
          </w:tcPr>
          <w:p w14:paraId="6C3A52A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9.012,25</w:t>
            </w:r>
          </w:p>
        </w:tc>
      </w:tr>
      <w:tr w:rsidR="001E1834" w:rsidRPr="00401AFA" w14:paraId="7D95D1C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8890DA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25</w:t>
            </w:r>
          </w:p>
        </w:tc>
        <w:tc>
          <w:tcPr>
            <w:tcW w:w="3207" w:type="dxa"/>
            <w:tcBorders>
              <w:top w:val="nil"/>
              <w:left w:val="nil"/>
              <w:bottom w:val="single" w:sz="8" w:space="0" w:color="000000"/>
              <w:right w:val="single" w:sz="8" w:space="0" w:color="000000"/>
            </w:tcBorders>
            <w:vAlign w:val="center"/>
            <w:hideMark/>
          </w:tcPr>
          <w:p w14:paraId="7CDE6B1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OF 1519 R.ORE - PLACA: OWJ 8740</w:t>
            </w:r>
          </w:p>
        </w:tc>
        <w:tc>
          <w:tcPr>
            <w:tcW w:w="425" w:type="dxa"/>
            <w:tcBorders>
              <w:top w:val="nil"/>
              <w:left w:val="nil"/>
              <w:bottom w:val="single" w:sz="8" w:space="0" w:color="000000"/>
              <w:right w:val="single" w:sz="8" w:space="0" w:color="000000"/>
            </w:tcBorders>
            <w:vAlign w:val="center"/>
            <w:hideMark/>
          </w:tcPr>
          <w:p w14:paraId="7BBED82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377FE3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D5FF2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85.192.967</w:t>
            </w:r>
          </w:p>
        </w:tc>
        <w:tc>
          <w:tcPr>
            <w:tcW w:w="851" w:type="dxa"/>
            <w:tcBorders>
              <w:top w:val="nil"/>
              <w:left w:val="nil"/>
              <w:bottom w:val="single" w:sz="8" w:space="0" w:color="000000"/>
              <w:right w:val="single" w:sz="8" w:space="0" w:color="000000"/>
            </w:tcBorders>
            <w:vAlign w:val="center"/>
            <w:hideMark/>
          </w:tcPr>
          <w:p w14:paraId="34DC4CA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8.519,30</w:t>
            </w:r>
          </w:p>
        </w:tc>
        <w:tc>
          <w:tcPr>
            <w:tcW w:w="992" w:type="dxa"/>
            <w:tcBorders>
              <w:top w:val="nil"/>
              <w:left w:val="nil"/>
              <w:bottom w:val="single" w:sz="8" w:space="0" w:color="000000"/>
              <w:right w:val="single" w:sz="8" w:space="0" w:color="000000"/>
            </w:tcBorders>
            <w:vAlign w:val="center"/>
            <w:hideMark/>
          </w:tcPr>
          <w:p w14:paraId="027645C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11.500,00</w:t>
            </w:r>
          </w:p>
        </w:tc>
        <w:tc>
          <w:tcPr>
            <w:tcW w:w="992" w:type="dxa"/>
            <w:tcBorders>
              <w:top w:val="nil"/>
              <w:left w:val="nil"/>
              <w:bottom w:val="single" w:sz="8" w:space="0" w:color="000000"/>
              <w:right w:val="single" w:sz="8" w:space="0" w:color="000000"/>
            </w:tcBorders>
            <w:vAlign w:val="center"/>
            <w:hideMark/>
          </w:tcPr>
          <w:p w14:paraId="0E5F3D8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2.816,90</w:t>
            </w:r>
          </w:p>
        </w:tc>
        <w:tc>
          <w:tcPr>
            <w:tcW w:w="1134" w:type="dxa"/>
            <w:tcBorders>
              <w:top w:val="nil"/>
              <w:left w:val="nil"/>
              <w:bottom w:val="single" w:sz="8" w:space="0" w:color="000000"/>
              <w:right w:val="single" w:sz="8" w:space="0" w:color="000000"/>
            </w:tcBorders>
            <w:vAlign w:val="center"/>
            <w:hideMark/>
          </w:tcPr>
          <w:p w14:paraId="76C84F4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8.604,62</w:t>
            </w:r>
          </w:p>
        </w:tc>
      </w:tr>
      <w:tr w:rsidR="001E1834" w:rsidRPr="00401AFA" w14:paraId="0C6C3BC4"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79D6C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26</w:t>
            </w:r>
          </w:p>
        </w:tc>
        <w:tc>
          <w:tcPr>
            <w:tcW w:w="3207" w:type="dxa"/>
            <w:tcBorders>
              <w:top w:val="nil"/>
              <w:left w:val="nil"/>
              <w:bottom w:val="single" w:sz="8" w:space="0" w:color="000000"/>
              <w:right w:val="single" w:sz="8" w:space="0" w:color="000000"/>
            </w:tcBorders>
            <w:vAlign w:val="center"/>
            <w:hideMark/>
          </w:tcPr>
          <w:p w14:paraId="6D518C6F"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MERCEDES OF 1519 R.ORE - PLACA: OWJ 8748</w:t>
            </w:r>
          </w:p>
        </w:tc>
        <w:tc>
          <w:tcPr>
            <w:tcW w:w="425" w:type="dxa"/>
            <w:tcBorders>
              <w:top w:val="nil"/>
              <w:left w:val="nil"/>
              <w:bottom w:val="single" w:sz="8" w:space="0" w:color="000000"/>
              <w:right w:val="single" w:sz="8" w:space="0" w:color="000000"/>
            </w:tcBorders>
            <w:vAlign w:val="center"/>
            <w:hideMark/>
          </w:tcPr>
          <w:p w14:paraId="6C8567E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4EFB9D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BB984D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85.192.967</w:t>
            </w:r>
          </w:p>
        </w:tc>
        <w:tc>
          <w:tcPr>
            <w:tcW w:w="851" w:type="dxa"/>
            <w:tcBorders>
              <w:top w:val="nil"/>
              <w:left w:val="nil"/>
              <w:bottom w:val="single" w:sz="8" w:space="0" w:color="000000"/>
              <w:right w:val="single" w:sz="8" w:space="0" w:color="000000"/>
            </w:tcBorders>
            <w:vAlign w:val="center"/>
            <w:hideMark/>
          </w:tcPr>
          <w:p w14:paraId="6729D8C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8.519,30</w:t>
            </w:r>
          </w:p>
        </w:tc>
        <w:tc>
          <w:tcPr>
            <w:tcW w:w="992" w:type="dxa"/>
            <w:tcBorders>
              <w:top w:val="nil"/>
              <w:left w:val="nil"/>
              <w:bottom w:val="single" w:sz="8" w:space="0" w:color="000000"/>
              <w:right w:val="single" w:sz="8" w:space="0" w:color="000000"/>
            </w:tcBorders>
            <w:vAlign w:val="center"/>
            <w:hideMark/>
          </w:tcPr>
          <w:p w14:paraId="4B6D94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11.700,00</w:t>
            </w:r>
          </w:p>
        </w:tc>
        <w:tc>
          <w:tcPr>
            <w:tcW w:w="992" w:type="dxa"/>
            <w:tcBorders>
              <w:top w:val="nil"/>
              <w:left w:val="nil"/>
              <w:bottom w:val="single" w:sz="8" w:space="0" w:color="000000"/>
              <w:right w:val="single" w:sz="8" w:space="0" w:color="000000"/>
            </w:tcBorders>
            <w:vAlign w:val="center"/>
            <w:hideMark/>
          </w:tcPr>
          <w:p w14:paraId="45E975D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6.939,37</w:t>
            </w:r>
          </w:p>
        </w:tc>
        <w:tc>
          <w:tcPr>
            <w:tcW w:w="1134" w:type="dxa"/>
            <w:tcBorders>
              <w:top w:val="nil"/>
              <w:left w:val="nil"/>
              <w:bottom w:val="single" w:sz="8" w:space="0" w:color="000000"/>
              <w:right w:val="single" w:sz="8" w:space="0" w:color="000000"/>
            </w:tcBorders>
            <w:vAlign w:val="center"/>
            <w:hideMark/>
          </w:tcPr>
          <w:p w14:paraId="28597F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11.019,80</w:t>
            </w:r>
          </w:p>
        </w:tc>
      </w:tr>
      <w:tr w:rsidR="001E1834" w:rsidRPr="00401AFA" w14:paraId="51CAD42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F3D957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27</w:t>
            </w:r>
          </w:p>
        </w:tc>
        <w:tc>
          <w:tcPr>
            <w:tcW w:w="3207" w:type="dxa"/>
            <w:tcBorders>
              <w:top w:val="nil"/>
              <w:left w:val="nil"/>
              <w:bottom w:val="single" w:sz="8" w:space="0" w:color="000000"/>
              <w:right w:val="single" w:sz="8" w:space="0" w:color="000000"/>
            </w:tcBorders>
            <w:vAlign w:val="center"/>
            <w:hideMark/>
          </w:tcPr>
          <w:p w14:paraId="689B9FBD"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KWID INTENS 2 - PLACA: SAL 4F61</w:t>
            </w:r>
          </w:p>
        </w:tc>
        <w:tc>
          <w:tcPr>
            <w:tcW w:w="425" w:type="dxa"/>
            <w:tcBorders>
              <w:top w:val="nil"/>
              <w:left w:val="nil"/>
              <w:bottom w:val="single" w:sz="8" w:space="0" w:color="000000"/>
              <w:right w:val="single" w:sz="8" w:space="0" w:color="000000"/>
            </w:tcBorders>
            <w:vAlign w:val="center"/>
            <w:hideMark/>
          </w:tcPr>
          <w:p w14:paraId="354C07A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0CD698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35649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31.642.467</w:t>
            </w:r>
          </w:p>
        </w:tc>
        <w:tc>
          <w:tcPr>
            <w:tcW w:w="851" w:type="dxa"/>
            <w:tcBorders>
              <w:top w:val="nil"/>
              <w:left w:val="nil"/>
              <w:bottom w:val="single" w:sz="8" w:space="0" w:color="000000"/>
              <w:right w:val="single" w:sz="8" w:space="0" w:color="000000"/>
            </w:tcBorders>
            <w:vAlign w:val="center"/>
            <w:hideMark/>
          </w:tcPr>
          <w:p w14:paraId="4041CA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3.164,25</w:t>
            </w:r>
          </w:p>
        </w:tc>
        <w:tc>
          <w:tcPr>
            <w:tcW w:w="992" w:type="dxa"/>
            <w:tcBorders>
              <w:top w:val="nil"/>
              <w:left w:val="nil"/>
              <w:bottom w:val="single" w:sz="8" w:space="0" w:color="000000"/>
              <w:right w:val="single" w:sz="8" w:space="0" w:color="000000"/>
            </w:tcBorders>
            <w:vAlign w:val="center"/>
            <w:hideMark/>
          </w:tcPr>
          <w:p w14:paraId="36FE3B0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522AD66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3.124,89</w:t>
            </w:r>
          </w:p>
        </w:tc>
        <w:tc>
          <w:tcPr>
            <w:tcW w:w="1134" w:type="dxa"/>
            <w:tcBorders>
              <w:top w:val="nil"/>
              <w:left w:val="nil"/>
              <w:bottom w:val="single" w:sz="8" w:space="0" w:color="000000"/>
              <w:right w:val="single" w:sz="8" w:space="0" w:color="000000"/>
            </w:tcBorders>
            <w:vAlign w:val="center"/>
            <w:hideMark/>
          </w:tcPr>
          <w:p w14:paraId="506F1D7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9.533,00</w:t>
            </w:r>
          </w:p>
        </w:tc>
      </w:tr>
      <w:tr w:rsidR="001E1834" w:rsidRPr="00401AFA" w14:paraId="01EB6F63"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D396ED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28</w:t>
            </w:r>
          </w:p>
        </w:tc>
        <w:tc>
          <w:tcPr>
            <w:tcW w:w="3207" w:type="dxa"/>
            <w:tcBorders>
              <w:top w:val="nil"/>
              <w:left w:val="nil"/>
              <w:bottom w:val="single" w:sz="8" w:space="0" w:color="000000"/>
              <w:right w:val="single" w:sz="8" w:space="0" w:color="000000"/>
            </w:tcBorders>
            <w:vAlign w:val="center"/>
            <w:hideMark/>
          </w:tcPr>
          <w:p w14:paraId="4F5D774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KWID INTENS 2 - PLACA: SHJ 4J65</w:t>
            </w:r>
          </w:p>
        </w:tc>
        <w:tc>
          <w:tcPr>
            <w:tcW w:w="425" w:type="dxa"/>
            <w:tcBorders>
              <w:top w:val="nil"/>
              <w:left w:val="nil"/>
              <w:bottom w:val="single" w:sz="8" w:space="0" w:color="000000"/>
              <w:right w:val="single" w:sz="8" w:space="0" w:color="000000"/>
            </w:tcBorders>
            <w:vAlign w:val="center"/>
            <w:hideMark/>
          </w:tcPr>
          <w:p w14:paraId="4FB4FA5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CF3B90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D0D7BC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31.642.467</w:t>
            </w:r>
          </w:p>
        </w:tc>
        <w:tc>
          <w:tcPr>
            <w:tcW w:w="851" w:type="dxa"/>
            <w:tcBorders>
              <w:top w:val="nil"/>
              <w:left w:val="nil"/>
              <w:bottom w:val="single" w:sz="8" w:space="0" w:color="000000"/>
              <w:right w:val="single" w:sz="8" w:space="0" w:color="000000"/>
            </w:tcBorders>
            <w:vAlign w:val="center"/>
            <w:hideMark/>
          </w:tcPr>
          <w:p w14:paraId="6952A3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3.164,25</w:t>
            </w:r>
          </w:p>
        </w:tc>
        <w:tc>
          <w:tcPr>
            <w:tcW w:w="992" w:type="dxa"/>
            <w:tcBorders>
              <w:top w:val="nil"/>
              <w:left w:val="nil"/>
              <w:bottom w:val="single" w:sz="8" w:space="0" w:color="000000"/>
              <w:right w:val="single" w:sz="8" w:space="0" w:color="000000"/>
            </w:tcBorders>
            <w:vAlign w:val="center"/>
            <w:hideMark/>
          </w:tcPr>
          <w:p w14:paraId="22633B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53F16E8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3.124,89</w:t>
            </w:r>
          </w:p>
        </w:tc>
        <w:tc>
          <w:tcPr>
            <w:tcW w:w="1134" w:type="dxa"/>
            <w:tcBorders>
              <w:top w:val="nil"/>
              <w:left w:val="nil"/>
              <w:bottom w:val="single" w:sz="8" w:space="0" w:color="000000"/>
              <w:right w:val="single" w:sz="8" w:space="0" w:color="000000"/>
            </w:tcBorders>
            <w:vAlign w:val="center"/>
            <w:hideMark/>
          </w:tcPr>
          <w:p w14:paraId="702977F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9.533,00</w:t>
            </w:r>
          </w:p>
        </w:tc>
      </w:tr>
      <w:tr w:rsidR="001E1834" w:rsidRPr="00401AFA" w14:paraId="0CCFCAD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01CCEC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29</w:t>
            </w:r>
          </w:p>
        </w:tc>
        <w:tc>
          <w:tcPr>
            <w:tcW w:w="3207" w:type="dxa"/>
            <w:tcBorders>
              <w:top w:val="nil"/>
              <w:left w:val="nil"/>
              <w:bottom w:val="single" w:sz="8" w:space="0" w:color="000000"/>
              <w:right w:val="single" w:sz="8" w:space="0" w:color="000000"/>
            </w:tcBorders>
            <w:vAlign w:val="center"/>
            <w:hideMark/>
          </w:tcPr>
          <w:p w14:paraId="2C36844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LOGAN FLEX 1.0 12V 4P MEC - PLACA: RNX 6A40</w:t>
            </w:r>
          </w:p>
        </w:tc>
        <w:tc>
          <w:tcPr>
            <w:tcW w:w="425" w:type="dxa"/>
            <w:tcBorders>
              <w:top w:val="nil"/>
              <w:left w:val="nil"/>
              <w:bottom w:val="single" w:sz="8" w:space="0" w:color="000000"/>
              <w:right w:val="single" w:sz="8" w:space="0" w:color="000000"/>
            </w:tcBorders>
            <w:vAlign w:val="center"/>
            <w:hideMark/>
          </w:tcPr>
          <w:p w14:paraId="427CDD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B4A453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4D9D3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30.601.533</w:t>
            </w:r>
          </w:p>
        </w:tc>
        <w:tc>
          <w:tcPr>
            <w:tcW w:w="851" w:type="dxa"/>
            <w:tcBorders>
              <w:top w:val="nil"/>
              <w:left w:val="nil"/>
              <w:bottom w:val="single" w:sz="8" w:space="0" w:color="000000"/>
              <w:right w:val="single" w:sz="8" w:space="0" w:color="000000"/>
            </w:tcBorders>
            <w:vAlign w:val="center"/>
            <w:hideMark/>
          </w:tcPr>
          <w:p w14:paraId="6B95A2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3.060,15</w:t>
            </w:r>
          </w:p>
        </w:tc>
        <w:tc>
          <w:tcPr>
            <w:tcW w:w="992" w:type="dxa"/>
            <w:tcBorders>
              <w:top w:val="nil"/>
              <w:left w:val="nil"/>
              <w:bottom w:val="single" w:sz="8" w:space="0" w:color="000000"/>
              <w:right w:val="single" w:sz="8" w:space="0" w:color="000000"/>
            </w:tcBorders>
            <w:vAlign w:val="center"/>
            <w:hideMark/>
          </w:tcPr>
          <w:p w14:paraId="6697098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13.700,00</w:t>
            </w:r>
          </w:p>
        </w:tc>
        <w:tc>
          <w:tcPr>
            <w:tcW w:w="992" w:type="dxa"/>
            <w:tcBorders>
              <w:top w:val="nil"/>
              <w:left w:val="nil"/>
              <w:bottom w:val="single" w:sz="8" w:space="0" w:color="000000"/>
              <w:right w:val="single" w:sz="8" w:space="0" w:color="000000"/>
            </w:tcBorders>
            <w:vAlign w:val="center"/>
            <w:hideMark/>
          </w:tcPr>
          <w:p w14:paraId="4B554D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3.731,77</w:t>
            </w:r>
          </w:p>
        </w:tc>
        <w:tc>
          <w:tcPr>
            <w:tcW w:w="1134" w:type="dxa"/>
            <w:tcBorders>
              <w:top w:val="nil"/>
              <w:left w:val="nil"/>
              <w:bottom w:val="single" w:sz="8" w:space="0" w:color="000000"/>
              <w:right w:val="single" w:sz="8" w:space="0" w:color="000000"/>
            </w:tcBorders>
            <w:vAlign w:val="center"/>
            <w:hideMark/>
          </w:tcPr>
          <w:p w14:paraId="229A197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7.974,75</w:t>
            </w:r>
          </w:p>
        </w:tc>
      </w:tr>
      <w:tr w:rsidR="001E1834" w:rsidRPr="00401AFA" w14:paraId="58975D2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AA46C93"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30</w:t>
            </w:r>
          </w:p>
        </w:tc>
        <w:tc>
          <w:tcPr>
            <w:tcW w:w="3207" w:type="dxa"/>
            <w:tcBorders>
              <w:top w:val="nil"/>
              <w:left w:val="nil"/>
              <w:bottom w:val="single" w:sz="8" w:space="0" w:color="000000"/>
              <w:right w:val="single" w:sz="8" w:space="0" w:color="000000"/>
            </w:tcBorders>
            <w:vAlign w:val="center"/>
            <w:hideMark/>
          </w:tcPr>
          <w:p w14:paraId="30E6032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MASTER 2.3 L3H2 - PLACA: RVW 3H25</w:t>
            </w:r>
          </w:p>
        </w:tc>
        <w:tc>
          <w:tcPr>
            <w:tcW w:w="425" w:type="dxa"/>
            <w:tcBorders>
              <w:top w:val="nil"/>
              <w:left w:val="nil"/>
              <w:bottom w:val="single" w:sz="8" w:space="0" w:color="000000"/>
              <w:right w:val="single" w:sz="8" w:space="0" w:color="000000"/>
            </w:tcBorders>
            <w:vAlign w:val="center"/>
            <w:hideMark/>
          </w:tcPr>
          <w:p w14:paraId="0314523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DA2569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7E1374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78.022.567</w:t>
            </w:r>
          </w:p>
        </w:tc>
        <w:tc>
          <w:tcPr>
            <w:tcW w:w="851" w:type="dxa"/>
            <w:tcBorders>
              <w:top w:val="nil"/>
              <w:left w:val="nil"/>
              <w:bottom w:val="single" w:sz="8" w:space="0" w:color="000000"/>
              <w:right w:val="single" w:sz="8" w:space="0" w:color="000000"/>
            </w:tcBorders>
            <w:vAlign w:val="center"/>
            <w:hideMark/>
          </w:tcPr>
          <w:p w14:paraId="361172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7.802,26</w:t>
            </w:r>
          </w:p>
        </w:tc>
        <w:tc>
          <w:tcPr>
            <w:tcW w:w="992" w:type="dxa"/>
            <w:tcBorders>
              <w:top w:val="nil"/>
              <w:left w:val="nil"/>
              <w:bottom w:val="single" w:sz="8" w:space="0" w:color="000000"/>
              <w:right w:val="single" w:sz="8" w:space="0" w:color="000000"/>
            </w:tcBorders>
            <w:vAlign w:val="center"/>
            <w:hideMark/>
          </w:tcPr>
          <w:p w14:paraId="567214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718009F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3.117,94</w:t>
            </w:r>
          </w:p>
        </w:tc>
        <w:tc>
          <w:tcPr>
            <w:tcW w:w="1134" w:type="dxa"/>
            <w:tcBorders>
              <w:top w:val="nil"/>
              <w:left w:val="nil"/>
              <w:bottom w:val="single" w:sz="8" w:space="0" w:color="000000"/>
              <w:right w:val="single" w:sz="8" w:space="0" w:color="000000"/>
            </w:tcBorders>
            <w:vAlign w:val="center"/>
            <w:hideMark/>
          </w:tcPr>
          <w:p w14:paraId="580BD28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10.049,80</w:t>
            </w:r>
          </w:p>
        </w:tc>
      </w:tr>
      <w:tr w:rsidR="001E1834" w:rsidRPr="00401AFA" w14:paraId="7766B667"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1DC92A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31</w:t>
            </w:r>
          </w:p>
        </w:tc>
        <w:tc>
          <w:tcPr>
            <w:tcW w:w="3207" w:type="dxa"/>
            <w:tcBorders>
              <w:top w:val="nil"/>
              <w:left w:val="nil"/>
              <w:bottom w:val="single" w:sz="8" w:space="0" w:color="000000"/>
              <w:right w:val="single" w:sz="8" w:space="0" w:color="000000"/>
            </w:tcBorders>
            <w:vAlign w:val="center"/>
            <w:hideMark/>
          </w:tcPr>
          <w:p w14:paraId="45F2FE7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RENAULT MASTER - PLACA: QQM 6324</w:t>
            </w:r>
          </w:p>
        </w:tc>
        <w:tc>
          <w:tcPr>
            <w:tcW w:w="425" w:type="dxa"/>
            <w:tcBorders>
              <w:top w:val="nil"/>
              <w:left w:val="nil"/>
              <w:bottom w:val="single" w:sz="8" w:space="0" w:color="000000"/>
              <w:right w:val="single" w:sz="8" w:space="0" w:color="000000"/>
            </w:tcBorders>
            <w:vAlign w:val="center"/>
            <w:hideMark/>
          </w:tcPr>
          <w:p w14:paraId="1617EC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ED8ADD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992B6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83.679.867</w:t>
            </w:r>
          </w:p>
        </w:tc>
        <w:tc>
          <w:tcPr>
            <w:tcW w:w="851" w:type="dxa"/>
            <w:tcBorders>
              <w:top w:val="nil"/>
              <w:left w:val="nil"/>
              <w:bottom w:val="single" w:sz="8" w:space="0" w:color="000000"/>
              <w:right w:val="single" w:sz="8" w:space="0" w:color="000000"/>
            </w:tcBorders>
            <w:vAlign w:val="center"/>
            <w:hideMark/>
          </w:tcPr>
          <w:p w14:paraId="1C5FD8F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8.367,99</w:t>
            </w:r>
          </w:p>
        </w:tc>
        <w:tc>
          <w:tcPr>
            <w:tcW w:w="992" w:type="dxa"/>
            <w:tcBorders>
              <w:top w:val="nil"/>
              <w:left w:val="nil"/>
              <w:bottom w:val="single" w:sz="8" w:space="0" w:color="000000"/>
              <w:right w:val="single" w:sz="8" w:space="0" w:color="000000"/>
            </w:tcBorders>
            <w:vAlign w:val="center"/>
            <w:hideMark/>
          </w:tcPr>
          <w:p w14:paraId="24140C7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302F380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3.117,94</w:t>
            </w:r>
          </w:p>
        </w:tc>
        <w:tc>
          <w:tcPr>
            <w:tcW w:w="1134" w:type="dxa"/>
            <w:tcBorders>
              <w:top w:val="nil"/>
              <w:left w:val="nil"/>
              <w:bottom w:val="single" w:sz="8" w:space="0" w:color="000000"/>
              <w:right w:val="single" w:sz="8" w:space="0" w:color="000000"/>
            </w:tcBorders>
            <w:vAlign w:val="center"/>
            <w:hideMark/>
          </w:tcPr>
          <w:p w14:paraId="1E85359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9.804,68</w:t>
            </w:r>
          </w:p>
        </w:tc>
      </w:tr>
      <w:tr w:rsidR="001E1834" w:rsidRPr="00401AFA" w14:paraId="735B7343"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A707C9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32</w:t>
            </w:r>
          </w:p>
        </w:tc>
        <w:tc>
          <w:tcPr>
            <w:tcW w:w="3207" w:type="dxa"/>
            <w:tcBorders>
              <w:top w:val="nil"/>
              <w:left w:val="nil"/>
              <w:bottom w:val="single" w:sz="8" w:space="0" w:color="000000"/>
              <w:right w:val="single" w:sz="8" w:space="0" w:color="000000"/>
            </w:tcBorders>
            <w:vAlign w:val="center"/>
            <w:hideMark/>
          </w:tcPr>
          <w:p w14:paraId="08695BC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TOYOTA HILUX 2.5 CD 4X4 - PLACA: HMH 0H12</w:t>
            </w:r>
          </w:p>
        </w:tc>
        <w:tc>
          <w:tcPr>
            <w:tcW w:w="425" w:type="dxa"/>
            <w:tcBorders>
              <w:top w:val="nil"/>
              <w:left w:val="nil"/>
              <w:bottom w:val="single" w:sz="8" w:space="0" w:color="000000"/>
              <w:right w:val="single" w:sz="8" w:space="0" w:color="000000"/>
            </w:tcBorders>
            <w:vAlign w:val="center"/>
            <w:hideMark/>
          </w:tcPr>
          <w:p w14:paraId="4CF33C8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2A6619A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9F3EDB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57.690.633</w:t>
            </w:r>
          </w:p>
        </w:tc>
        <w:tc>
          <w:tcPr>
            <w:tcW w:w="851" w:type="dxa"/>
            <w:tcBorders>
              <w:top w:val="nil"/>
              <w:left w:val="nil"/>
              <w:bottom w:val="single" w:sz="8" w:space="0" w:color="000000"/>
              <w:right w:val="single" w:sz="8" w:space="0" w:color="000000"/>
            </w:tcBorders>
            <w:vAlign w:val="center"/>
            <w:hideMark/>
          </w:tcPr>
          <w:p w14:paraId="0DF4817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5.769,06</w:t>
            </w:r>
          </w:p>
        </w:tc>
        <w:tc>
          <w:tcPr>
            <w:tcW w:w="992" w:type="dxa"/>
            <w:tcBorders>
              <w:top w:val="nil"/>
              <w:left w:val="nil"/>
              <w:bottom w:val="single" w:sz="8" w:space="0" w:color="000000"/>
              <w:right w:val="single" w:sz="8" w:space="0" w:color="000000"/>
            </w:tcBorders>
            <w:vAlign w:val="center"/>
            <w:hideMark/>
          </w:tcPr>
          <w:p w14:paraId="7816A9B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14.200,00</w:t>
            </w:r>
          </w:p>
        </w:tc>
        <w:tc>
          <w:tcPr>
            <w:tcW w:w="992" w:type="dxa"/>
            <w:tcBorders>
              <w:top w:val="nil"/>
              <w:left w:val="nil"/>
              <w:bottom w:val="single" w:sz="8" w:space="0" w:color="000000"/>
              <w:right w:val="single" w:sz="8" w:space="0" w:color="000000"/>
            </w:tcBorders>
            <w:vAlign w:val="center"/>
            <w:hideMark/>
          </w:tcPr>
          <w:p w14:paraId="187986E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4.060,23</w:t>
            </w:r>
          </w:p>
        </w:tc>
        <w:tc>
          <w:tcPr>
            <w:tcW w:w="1134" w:type="dxa"/>
            <w:tcBorders>
              <w:top w:val="nil"/>
              <w:left w:val="nil"/>
              <w:bottom w:val="single" w:sz="8" w:space="0" w:color="000000"/>
              <w:right w:val="single" w:sz="8" w:space="0" w:color="000000"/>
            </w:tcBorders>
            <w:vAlign w:val="center"/>
            <w:hideMark/>
          </w:tcPr>
          <w:p w14:paraId="0939396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9.691,50</w:t>
            </w:r>
          </w:p>
        </w:tc>
      </w:tr>
      <w:tr w:rsidR="001E1834" w:rsidRPr="00401AFA" w14:paraId="30322D5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661CB8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33</w:t>
            </w:r>
          </w:p>
        </w:tc>
        <w:tc>
          <w:tcPr>
            <w:tcW w:w="3207" w:type="dxa"/>
            <w:tcBorders>
              <w:top w:val="nil"/>
              <w:left w:val="nil"/>
              <w:bottom w:val="single" w:sz="8" w:space="0" w:color="000000"/>
              <w:right w:val="single" w:sz="8" w:space="0" w:color="000000"/>
            </w:tcBorders>
            <w:vAlign w:val="center"/>
            <w:hideMark/>
          </w:tcPr>
          <w:p w14:paraId="40CA9D9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15.190 EOD ESCOLAR HD - PLACA: NXX 1673</w:t>
            </w:r>
          </w:p>
        </w:tc>
        <w:tc>
          <w:tcPr>
            <w:tcW w:w="425" w:type="dxa"/>
            <w:tcBorders>
              <w:top w:val="nil"/>
              <w:left w:val="nil"/>
              <w:bottom w:val="single" w:sz="8" w:space="0" w:color="000000"/>
              <w:right w:val="single" w:sz="8" w:space="0" w:color="000000"/>
            </w:tcBorders>
            <w:vAlign w:val="center"/>
            <w:hideMark/>
          </w:tcPr>
          <w:p w14:paraId="380C7AA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1C944F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316850D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86.892.467</w:t>
            </w:r>
          </w:p>
        </w:tc>
        <w:tc>
          <w:tcPr>
            <w:tcW w:w="851" w:type="dxa"/>
            <w:tcBorders>
              <w:top w:val="nil"/>
              <w:left w:val="nil"/>
              <w:bottom w:val="single" w:sz="8" w:space="0" w:color="000000"/>
              <w:right w:val="single" w:sz="8" w:space="0" w:color="000000"/>
            </w:tcBorders>
            <w:vAlign w:val="center"/>
            <w:hideMark/>
          </w:tcPr>
          <w:p w14:paraId="09F2F58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8.689,25</w:t>
            </w:r>
          </w:p>
        </w:tc>
        <w:tc>
          <w:tcPr>
            <w:tcW w:w="992" w:type="dxa"/>
            <w:tcBorders>
              <w:top w:val="nil"/>
              <w:left w:val="nil"/>
              <w:bottom w:val="single" w:sz="8" w:space="0" w:color="000000"/>
              <w:right w:val="single" w:sz="8" w:space="0" w:color="000000"/>
            </w:tcBorders>
            <w:vAlign w:val="center"/>
            <w:hideMark/>
          </w:tcPr>
          <w:p w14:paraId="48C2A55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6E4EF91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3.250,96</w:t>
            </w:r>
          </w:p>
        </w:tc>
        <w:tc>
          <w:tcPr>
            <w:tcW w:w="1134" w:type="dxa"/>
            <w:tcBorders>
              <w:top w:val="nil"/>
              <w:left w:val="nil"/>
              <w:bottom w:val="single" w:sz="8" w:space="0" w:color="000000"/>
              <w:right w:val="single" w:sz="8" w:space="0" w:color="000000"/>
            </w:tcBorders>
            <w:vAlign w:val="center"/>
            <w:hideMark/>
          </w:tcPr>
          <w:p w14:paraId="66B7B1F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7.393,51</w:t>
            </w:r>
          </w:p>
        </w:tc>
      </w:tr>
      <w:tr w:rsidR="001E1834" w:rsidRPr="00401AFA" w14:paraId="45C52DF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00129D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34</w:t>
            </w:r>
          </w:p>
        </w:tc>
        <w:tc>
          <w:tcPr>
            <w:tcW w:w="3207" w:type="dxa"/>
            <w:tcBorders>
              <w:top w:val="nil"/>
              <w:left w:val="nil"/>
              <w:bottom w:val="single" w:sz="8" w:space="0" w:color="000000"/>
              <w:right w:val="single" w:sz="8" w:space="0" w:color="000000"/>
            </w:tcBorders>
            <w:vAlign w:val="center"/>
            <w:hideMark/>
          </w:tcPr>
          <w:p w14:paraId="17AEAD11"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15.190 EOD E.S.ORE - PLACA: HLF 9554</w:t>
            </w:r>
          </w:p>
        </w:tc>
        <w:tc>
          <w:tcPr>
            <w:tcW w:w="425" w:type="dxa"/>
            <w:tcBorders>
              <w:top w:val="nil"/>
              <w:left w:val="nil"/>
              <w:bottom w:val="single" w:sz="8" w:space="0" w:color="000000"/>
              <w:right w:val="single" w:sz="8" w:space="0" w:color="000000"/>
            </w:tcBorders>
            <w:vAlign w:val="center"/>
            <w:hideMark/>
          </w:tcPr>
          <w:p w14:paraId="2332331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7DF42B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B0E366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86.075.400</w:t>
            </w:r>
          </w:p>
        </w:tc>
        <w:tc>
          <w:tcPr>
            <w:tcW w:w="851" w:type="dxa"/>
            <w:tcBorders>
              <w:top w:val="nil"/>
              <w:left w:val="nil"/>
              <w:bottom w:val="single" w:sz="8" w:space="0" w:color="000000"/>
              <w:right w:val="single" w:sz="8" w:space="0" w:color="000000"/>
            </w:tcBorders>
            <w:vAlign w:val="center"/>
            <w:hideMark/>
          </w:tcPr>
          <w:p w14:paraId="5B49C67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8.607,54</w:t>
            </w:r>
          </w:p>
        </w:tc>
        <w:tc>
          <w:tcPr>
            <w:tcW w:w="992" w:type="dxa"/>
            <w:tcBorders>
              <w:top w:val="nil"/>
              <w:left w:val="nil"/>
              <w:bottom w:val="single" w:sz="8" w:space="0" w:color="000000"/>
              <w:right w:val="single" w:sz="8" w:space="0" w:color="000000"/>
            </w:tcBorders>
            <w:vAlign w:val="center"/>
            <w:hideMark/>
          </w:tcPr>
          <w:p w14:paraId="384E994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10.700,00</w:t>
            </w:r>
          </w:p>
        </w:tc>
        <w:tc>
          <w:tcPr>
            <w:tcW w:w="992" w:type="dxa"/>
            <w:tcBorders>
              <w:top w:val="nil"/>
              <w:left w:val="nil"/>
              <w:bottom w:val="single" w:sz="8" w:space="0" w:color="000000"/>
              <w:right w:val="single" w:sz="8" w:space="0" w:color="000000"/>
            </w:tcBorders>
            <w:vAlign w:val="center"/>
            <w:hideMark/>
          </w:tcPr>
          <w:p w14:paraId="3A5BAD9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2.567,42</w:t>
            </w:r>
          </w:p>
        </w:tc>
        <w:tc>
          <w:tcPr>
            <w:tcW w:w="1134" w:type="dxa"/>
            <w:tcBorders>
              <w:top w:val="nil"/>
              <w:left w:val="nil"/>
              <w:bottom w:val="single" w:sz="8" w:space="0" w:color="000000"/>
              <w:right w:val="single" w:sz="8" w:space="0" w:color="000000"/>
            </w:tcBorders>
            <w:vAlign w:val="center"/>
            <w:hideMark/>
          </w:tcPr>
          <w:p w14:paraId="6A1F171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7.727,41</w:t>
            </w:r>
          </w:p>
        </w:tc>
      </w:tr>
      <w:tr w:rsidR="001E1834" w:rsidRPr="00401AFA" w14:paraId="21F70B5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8810C1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35</w:t>
            </w:r>
          </w:p>
        </w:tc>
        <w:tc>
          <w:tcPr>
            <w:tcW w:w="3207" w:type="dxa"/>
            <w:tcBorders>
              <w:top w:val="nil"/>
              <w:left w:val="nil"/>
              <w:bottom w:val="single" w:sz="8" w:space="0" w:color="000000"/>
              <w:right w:val="single" w:sz="8" w:space="0" w:color="000000"/>
            </w:tcBorders>
            <w:vAlign w:val="center"/>
            <w:hideMark/>
          </w:tcPr>
          <w:p w14:paraId="49B97A0A" w14:textId="70BA6ADA"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BUS 11-180 OD EURO 6 GRAN MICRO S2 - PLACA: S</w:t>
            </w:r>
            <w:r w:rsidR="00E2356D">
              <w:rPr>
                <w:rFonts w:eastAsia="Times New Roman"/>
                <w:color w:val="000000"/>
                <w:sz w:val="16"/>
                <w:szCs w:val="16"/>
              </w:rPr>
              <w:t>Y</w:t>
            </w:r>
            <w:r w:rsidRPr="00401AFA">
              <w:rPr>
                <w:rFonts w:eastAsia="Times New Roman"/>
                <w:color w:val="000000"/>
                <w:sz w:val="16"/>
                <w:szCs w:val="16"/>
              </w:rPr>
              <w:t>O 8C08</w:t>
            </w:r>
          </w:p>
        </w:tc>
        <w:tc>
          <w:tcPr>
            <w:tcW w:w="425" w:type="dxa"/>
            <w:tcBorders>
              <w:top w:val="nil"/>
              <w:left w:val="nil"/>
              <w:bottom w:val="single" w:sz="8" w:space="0" w:color="000000"/>
              <w:right w:val="single" w:sz="8" w:space="0" w:color="000000"/>
            </w:tcBorders>
            <w:vAlign w:val="center"/>
            <w:hideMark/>
          </w:tcPr>
          <w:p w14:paraId="6B8BA78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7A5B97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BC997B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84.688.400</w:t>
            </w:r>
          </w:p>
        </w:tc>
        <w:tc>
          <w:tcPr>
            <w:tcW w:w="851" w:type="dxa"/>
            <w:tcBorders>
              <w:top w:val="nil"/>
              <w:left w:val="nil"/>
              <w:bottom w:val="single" w:sz="8" w:space="0" w:color="000000"/>
              <w:right w:val="single" w:sz="8" w:space="0" w:color="000000"/>
            </w:tcBorders>
            <w:vAlign w:val="center"/>
            <w:hideMark/>
          </w:tcPr>
          <w:p w14:paraId="5FCF621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8.468,84</w:t>
            </w:r>
          </w:p>
        </w:tc>
        <w:tc>
          <w:tcPr>
            <w:tcW w:w="992" w:type="dxa"/>
            <w:tcBorders>
              <w:top w:val="nil"/>
              <w:left w:val="nil"/>
              <w:bottom w:val="single" w:sz="8" w:space="0" w:color="000000"/>
              <w:right w:val="single" w:sz="8" w:space="0" w:color="000000"/>
            </w:tcBorders>
            <w:vAlign w:val="center"/>
            <w:hideMark/>
          </w:tcPr>
          <w:p w14:paraId="31F2CED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13.600,00</w:t>
            </w:r>
          </w:p>
        </w:tc>
        <w:tc>
          <w:tcPr>
            <w:tcW w:w="992" w:type="dxa"/>
            <w:tcBorders>
              <w:top w:val="nil"/>
              <w:left w:val="nil"/>
              <w:bottom w:val="single" w:sz="8" w:space="0" w:color="000000"/>
              <w:right w:val="single" w:sz="8" w:space="0" w:color="000000"/>
            </w:tcBorders>
            <w:vAlign w:val="center"/>
            <w:hideMark/>
          </w:tcPr>
          <w:p w14:paraId="4AF5062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4.319,56</w:t>
            </w:r>
          </w:p>
        </w:tc>
        <w:tc>
          <w:tcPr>
            <w:tcW w:w="1134" w:type="dxa"/>
            <w:tcBorders>
              <w:top w:val="nil"/>
              <w:left w:val="nil"/>
              <w:bottom w:val="single" w:sz="8" w:space="0" w:color="000000"/>
              <w:right w:val="single" w:sz="8" w:space="0" w:color="000000"/>
            </w:tcBorders>
            <w:vAlign w:val="center"/>
            <w:hideMark/>
          </w:tcPr>
          <w:p w14:paraId="34FB263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14.061,58</w:t>
            </w:r>
          </w:p>
        </w:tc>
      </w:tr>
      <w:tr w:rsidR="001E1834" w:rsidRPr="00401AFA" w14:paraId="12FDC108"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D79E06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36</w:t>
            </w:r>
          </w:p>
        </w:tc>
        <w:tc>
          <w:tcPr>
            <w:tcW w:w="3207" w:type="dxa"/>
            <w:tcBorders>
              <w:top w:val="nil"/>
              <w:left w:val="nil"/>
              <w:bottom w:val="single" w:sz="8" w:space="0" w:color="000000"/>
              <w:right w:val="single" w:sz="8" w:space="0" w:color="000000"/>
            </w:tcBorders>
            <w:vAlign w:val="center"/>
            <w:hideMark/>
          </w:tcPr>
          <w:p w14:paraId="67A23E7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GOL 1.0L MC4 - PLACA: QPM 2478</w:t>
            </w:r>
          </w:p>
        </w:tc>
        <w:tc>
          <w:tcPr>
            <w:tcW w:w="425" w:type="dxa"/>
            <w:tcBorders>
              <w:top w:val="nil"/>
              <w:left w:val="nil"/>
              <w:bottom w:val="single" w:sz="8" w:space="0" w:color="000000"/>
              <w:right w:val="single" w:sz="8" w:space="0" w:color="000000"/>
            </w:tcBorders>
            <w:vAlign w:val="center"/>
            <w:hideMark/>
          </w:tcPr>
          <w:p w14:paraId="5643F2F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7CBBD8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E31A8F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30.097.400</w:t>
            </w:r>
          </w:p>
        </w:tc>
        <w:tc>
          <w:tcPr>
            <w:tcW w:w="851" w:type="dxa"/>
            <w:tcBorders>
              <w:top w:val="nil"/>
              <w:left w:val="nil"/>
              <w:bottom w:val="single" w:sz="8" w:space="0" w:color="000000"/>
              <w:right w:val="single" w:sz="8" w:space="0" w:color="000000"/>
            </w:tcBorders>
            <w:vAlign w:val="center"/>
            <w:hideMark/>
          </w:tcPr>
          <w:p w14:paraId="422B36C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w:t>
            </w:r>
          </w:p>
        </w:tc>
        <w:tc>
          <w:tcPr>
            <w:tcW w:w="992" w:type="dxa"/>
            <w:tcBorders>
              <w:top w:val="nil"/>
              <w:left w:val="nil"/>
              <w:bottom w:val="single" w:sz="8" w:space="0" w:color="000000"/>
              <w:right w:val="single" w:sz="8" w:space="0" w:color="000000"/>
            </w:tcBorders>
            <w:vAlign w:val="center"/>
            <w:hideMark/>
          </w:tcPr>
          <w:p w14:paraId="0EE0B16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5D03939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1.811,12</w:t>
            </w:r>
          </w:p>
        </w:tc>
        <w:tc>
          <w:tcPr>
            <w:tcW w:w="1134" w:type="dxa"/>
            <w:tcBorders>
              <w:top w:val="nil"/>
              <w:left w:val="nil"/>
              <w:bottom w:val="single" w:sz="8" w:space="0" w:color="000000"/>
              <w:right w:val="single" w:sz="8" w:space="0" w:color="000000"/>
            </w:tcBorders>
            <w:vAlign w:val="center"/>
            <w:hideMark/>
          </w:tcPr>
          <w:p w14:paraId="6D41DE6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4.562,21</w:t>
            </w:r>
          </w:p>
        </w:tc>
      </w:tr>
      <w:tr w:rsidR="001E1834" w:rsidRPr="00401AFA" w14:paraId="3B0C2712"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BE2F8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37</w:t>
            </w:r>
          </w:p>
        </w:tc>
        <w:tc>
          <w:tcPr>
            <w:tcW w:w="3207" w:type="dxa"/>
            <w:tcBorders>
              <w:top w:val="nil"/>
              <w:left w:val="nil"/>
              <w:bottom w:val="single" w:sz="8" w:space="0" w:color="000000"/>
              <w:right w:val="single" w:sz="8" w:space="0" w:color="000000"/>
            </w:tcBorders>
            <w:vAlign w:val="center"/>
            <w:hideMark/>
          </w:tcPr>
          <w:p w14:paraId="3D67AAE6"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GOL 1.0L MC4 - PLACA: QPM 2483</w:t>
            </w:r>
          </w:p>
        </w:tc>
        <w:tc>
          <w:tcPr>
            <w:tcW w:w="425" w:type="dxa"/>
            <w:tcBorders>
              <w:top w:val="nil"/>
              <w:left w:val="nil"/>
              <w:bottom w:val="single" w:sz="8" w:space="0" w:color="000000"/>
              <w:right w:val="single" w:sz="8" w:space="0" w:color="000000"/>
            </w:tcBorders>
            <w:vAlign w:val="center"/>
            <w:hideMark/>
          </w:tcPr>
          <w:p w14:paraId="4D13FE9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319BF5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5DCD5A9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30.097.400</w:t>
            </w:r>
          </w:p>
        </w:tc>
        <w:tc>
          <w:tcPr>
            <w:tcW w:w="851" w:type="dxa"/>
            <w:tcBorders>
              <w:top w:val="nil"/>
              <w:left w:val="nil"/>
              <w:bottom w:val="single" w:sz="8" w:space="0" w:color="000000"/>
              <w:right w:val="single" w:sz="8" w:space="0" w:color="000000"/>
            </w:tcBorders>
            <w:vAlign w:val="center"/>
            <w:hideMark/>
          </w:tcPr>
          <w:p w14:paraId="2A186C3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3.009,74</w:t>
            </w:r>
          </w:p>
        </w:tc>
        <w:tc>
          <w:tcPr>
            <w:tcW w:w="992" w:type="dxa"/>
            <w:tcBorders>
              <w:top w:val="nil"/>
              <w:left w:val="nil"/>
              <w:bottom w:val="single" w:sz="8" w:space="0" w:color="000000"/>
              <w:right w:val="single" w:sz="8" w:space="0" w:color="000000"/>
            </w:tcBorders>
            <w:vAlign w:val="center"/>
            <w:hideMark/>
          </w:tcPr>
          <w:p w14:paraId="05FBE6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2BC96D8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1.998,46</w:t>
            </w:r>
          </w:p>
        </w:tc>
        <w:tc>
          <w:tcPr>
            <w:tcW w:w="1134" w:type="dxa"/>
            <w:tcBorders>
              <w:top w:val="nil"/>
              <w:left w:val="nil"/>
              <w:bottom w:val="single" w:sz="8" w:space="0" w:color="000000"/>
              <w:right w:val="single" w:sz="8" w:space="0" w:color="000000"/>
            </w:tcBorders>
            <w:vAlign w:val="center"/>
            <w:hideMark/>
          </w:tcPr>
          <w:p w14:paraId="697B52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5.975,36</w:t>
            </w:r>
          </w:p>
        </w:tc>
      </w:tr>
      <w:tr w:rsidR="001E1834" w:rsidRPr="00401AFA" w14:paraId="0F731871"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C43A32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38</w:t>
            </w:r>
          </w:p>
        </w:tc>
        <w:tc>
          <w:tcPr>
            <w:tcW w:w="3207" w:type="dxa"/>
            <w:tcBorders>
              <w:top w:val="nil"/>
              <w:left w:val="nil"/>
              <w:bottom w:val="single" w:sz="8" w:space="0" w:color="000000"/>
              <w:right w:val="single" w:sz="8" w:space="0" w:color="000000"/>
            </w:tcBorders>
            <w:vAlign w:val="center"/>
            <w:hideMark/>
          </w:tcPr>
          <w:p w14:paraId="29D6B8D4"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KOMBI - PLACA: HLF 8797</w:t>
            </w:r>
          </w:p>
        </w:tc>
        <w:tc>
          <w:tcPr>
            <w:tcW w:w="425" w:type="dxa"/>
            <w:tcBorders>
              <w:top w:val="nil"/>
              <w:left w:val="nil"/>
              <w:bottom w:val="single" w:sz="8" w:space="0" w:color="000000"/>
              <w:right w:val="single" w:sz="8" w:space="0" w:color="000000"/>
            </w:tcBorders>
            <w:vAlign w:val="center"/>
            <w:hideMark/>
          </w:tcPr>
          <w:p w14:paraId="2D7D768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13A01B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6961E6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39.207.533</w:t>
            </w:r>
          </w:p>
        </w:tc>
        <w:tc>
          <w:tcPr>
            <w:tcW w:w="851" w:type="dxa"/>
            <w:tcBorders>
              <w:top w:val="nil"/>
              <w:left w:val="nil"/>
              <w:bottom w:val="single" w:sz="8" w:space="0" w:color="000000"/>
              <w:right w:val="single" w:sz="8" w:space="0" w:color="000000"/>
            </w:tcBorders>
            <w:vAlign w:val="center"/>
            <w:hideMark/>
          </w:tcPr>
          <w:p w14:paraId="6BCB651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3.920,75</w:t>
            </w:r>
          </w:p>
        </w:tc>
        <w:tc>
          <w:tcPr>
            <w:tcW w:w="992" w:type="dxa"/>
            <w:tcBorders>
              <w:top w:val="nil"/>
              <w:left w:val="nil"/>
              <w:bottom w:val="single" w:sz="8" w:space="0" w:color="000000"/>
              <w:right w:val="single" w:sz="8" w:space="0" w:color="000000"/>
            </w:tcBorders>
            <w:vAlign w:val="center"/>
            <w:hideMark/>
          </w:tcPr>
          <w:p w14:paraId="74F1170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2.200,00</w:t>
            </w:r>
          </w:p>
        </w:tc>
        <w:tc>
          <w:tcPr>
            <w:tcW w:w="992" w:type="dxa"/>
            <w:tcBorders>
              <w:top w:val="nil"/>
              <w:left w:val="nil"/>
              <w:bottom w:val="single" w:sz="8" w:space="0" w:color="000000"/>
              <w:right w:val="single" w:sz="8" w:space="0" w:color="000000"/>
            </w:tcBorders>
            <w:vAlign w:val="center"/>
            <w:hideMark/>
          </w:tcPr>
          <w:p w14:paraId="600CC63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1.662,17</w:t>
            </w:r>
          </w:p>
        </w:tc>
        <w:tc>
          <w:tcPr>
            <w:tcW w:w="1134" w:type="dxa"/>
            <w:tcBorders>
              <w:top w:val="nil"/>
              <w:left w:val="nil"/>
              <w:bottom w:val="single" w:sz="8" w:space="0" w:color="000000"/>
              <w:right w:val="single" w:sz="8" w:space="0" w:color="000000"/>
            </w:tcBorders>
            <w:vAlign w:val="center"/>
            <w:hideMark/>
          </w:tcPr>
          <w:p w14:paraId="651C72F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2.972,22</w:t>
            </w:r>
          </w:p>
        </w:tc>
      </w:tr>
      <w:tr w:rsidR="001E1834" w:rsidRPr="00401AFA" w14:paraId="2A747A90"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4D7D6F0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39</w:t>
            </w:r>
          </w:p>
        </w:tc>
        <w:tc>
          <w:tcPr>
            <w:tcW w:w="3207" w:type="dxa"/>
            <w:tcBorders>
              <w:top w:val="nil"/>
              <w:left w:val="nil"/>
              <w:bottom w:val="single" w:sz="8" w:space="0" w:color="000000"/>
              <w:right w:val="single" w:sz="8" w:space="0" w:color="000000"/>
            </w:tcBorders>
            <w:vAlign w:val="center"/>
            <w:hideMark/>
          </w:tcPr>
          <w:p w14:paraId="601A5B47"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NEOBUS MINI ESCOLAR - PLACA: QUL 4828</w:t>
            </w:r>
          </w:p>
        </w:tc>
        <w:tc>
          <w:tcPr>
            <w:tcW w:w="425" w:type="dxa"/>
            <w:tcBorders>
              <w:top w:val="nil"/>
              <w:left w:val="nil"/>
              <w:bottom w:val="single" w:sz="8" w:space="0" w:color="000000"/>
              <w:right w:val="single" w:sz="8" w:space="0" w:color="000000"/>
            </w:tcBorders>
            <w:vAlign w:val="center"/>
            <w:hideMark/>
          </w:tcPr>
          <w:p w14:paraId="6E2CA1E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414C4FC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79E0B2B"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78.481.567</w:t>
            </w:r>
          </w:p>
        </w:tc>
        <w:tc>
          <w:tcPr>
            <w:tcW w:w="851" w:type="dxa"/>
            <w:tcBorders>
              <w:top w:val="nil"/>
              <w:left w:val="nil"/>
              <w:bottom w:val="single" w:sz="8" w:space="0" w:color="000000"/>
              <w:right w:val="single" w:sz="8" w:space="0" w:color="000000"/>
            </w:tcBorders>
            <w:vAlign w:val="center"/>
            <w:hideMark/>
          </w:tcPr>
          <w:p w14:paraId="751F441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7.848,16</w:t>
            </w:r>
          </w:p>
        </w:tc>
        <w:tc>
          <w:tcPr>
            <w:tcW w:w="992" w:type="dxa"/>
            <w:tcBorders>
              <w:top w:val="nil"/>
              <w:left w:val="nil"/>
              <w:bottom w:val="single" w:sz="8" w:space="0" w:color="000000"/>
              <w:right w:val="single" w:sz="8" w:space="0" w:color="000000"/>
            </w:tcBorders>
            <w:vAlign w:val="center"/>
            <w:hideMark/>
          </w:tcPr>
          <w:p w14:paraId="4B840D8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6.500,00</w:t>
            </w:r>
          </w:p>
        </w:tc>
        <w:tc>
          <w:tcPr>
            <w:tcW w:w="992" w:type="dxa"/>
            <w:tcBorders>
              <w:top w:val="nil"/>
              <w:left w:val="nil"/>
              <w:bottom w:val="single" w:sz="8" w:space="0" w:color="000000"/>
              <w:right w:val="single" w:sz="8" w:space="0" w:color="000000"/>
            </w:tcBorders>
            <w:vAlign w:val="center"/>
            <w:hideMark/>
          </w:tcPr>
          <w:p w14:paraId="2407F8E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1.992,41</w:t>
            </w:r>
          </w:p>
        </w:tc>
        <w:tc>
          <w:tcPr>
            <w:tcW w:w="1134" w:type="dxa"/>
            <w:tcBorders>
              <w:top w:val="nil"/>
              <w:left w:val="nil"/>
              <w:bottom w:val="single" w:sz="8" w:space="0" w:color="000000"/>
              <w:right w:val="single" w:sz="8" w:space="0" w:color="000000"/>
            </w:tcBorders>
            <w:vAlign w:val="center"/>
            <w:hideMark/>
          </w:tcPr>
          <w:p w14:paraId="60E41E8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4.603,65</w:t>
            </w:r>
          </w:p>
        </w:tc>
      </w:tr>
      <w:tr w:rsidR="001E1834" w:rsidRPr="00401AFA" w14:paraId="4F5229FF"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518EA567"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40</w:t>
            </w:r>
          </w:p>
        </w:tc>
        <w:tc>
          <w:tcPr>
            <w:tcW w:w="3207" w:type="dxa"/>
            <w:tcBorders>
              <w:top w:val="nil"/>
              <w:left w:val="nil"/>
              <w:bottom w:val="single" w:sz="8" w:space="0" w:color="000000"/>
              <w:right w:val="single" w:sz="8" w:space="0" w:color="000000"/>
            </w:tcBorders>
            <w:vAlign w:val="center"/>
            <w:hideMark/>
          </w:tcPr>
          <w:p w14:paraId="686C380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NOVO GOL TL MCV - PLACA: PZE 9017</w:t>
            </w:r>
          </w:p>
        </w:tc>
        <w:tc>
          <w:tcPr>
            <w:tcW w:w="425" w:type="dxa"/>
            <w:tcBorders>
              <w:top w:val="nil"/>
              <w:left w:val="nil"/>
              <w:bottom w:val="single" w:sz="8" w:space="0" w:color="000000"/>
              <w:right w:val="single" w:sz="8" w:space="0" w:color="000000"/>
            </w:tcBorders>
            <w:vAlign w:val="center"/>
            <w:hideMark/>
          </w:tcPr>
          <w:p w14:paraId="1AAD8B8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ECE9BF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274288C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30.663.867</w:t>
            </w:r>
          </w:p>
        </w:tc>
        <w:tc>
          <w:tcPr>
            <w:tcW w:w="851" w:type="dxa"/>
            <w:tcBorders>
              <w:top w:val="nil"/>
              <w:left w:val="nil"/>
              <w:bottom w:val="single" w:sz="8" w:space="0" w:color="000000"/>
              <w:right w:val="single" w:sz="8" w:space="0" w:color="000000"/>
            </w:tcBorders>
            <w:vAlign w:val="center"/>
            <w:hideMark/>
          </w:tcPr>
          <w:p w14:paraId="3E872F8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3.066,39</w:t>
            </w:r>
          </w:p>
        </w:tc>
        <w:tc>
          <w:tcPr>
            <w:tcW w:w="992" w:type="dxa"/>
            <w:tcBorders>
              <w:top w:val="nil"/>
              <w:left w:val="nil"/>
              <w:bottom w:val="single" w:sz="8" w:space="0" w:color="000000"/>
              <w:right w:val="single" w:sz="8" w:space="0" w:color="000000"/>
            </w:tcBorders>
            <w:vAlign w:val="center"/>
            <w:hideMark/>
          </w:tcPr>
          <w:p w14:paraId="633684E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12.900,00</w:t>
            </w:r>
          </w:p>
        </w:tc>
        <w:tc>
          <w:tcPr>
            <w:tcW w:w="992" w:type="dxa"/>
            <w:tcBorders>
              <w:top w:val="nil"/>
              <w:left w:val="nil"/>
              <w:bottom w:val="single" w:sz="8" w:space="0" w:color="000000"/>
              <w:right w:val="single" w:sz="8" w:space="0" w:color="000000"/>
            </w:tcBorders>
            <w:vAlign w:val="center"/>
            <w:hideMark/>
          </w:tcPr>
          <w:p w14:paraId="3D95D40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3.128,02</w:t>
            </w:r>
          </w:p>
        </w:tc>
        <w:tc>
          <w:tcPr>
            <w:tcW w:w="1134" w:type="dxa"/>
            <w:tcBorders>
              <w:top w:val="nil"/>
              <w:left w:val="nil"/>
              <w:bottom w:val="single" w:sz="8" w:space="0" w:color="000000"/>
              <w:right w:val="single" w:sz="8" w:space="0" w:color="000000"/>
            </w:tcBorders>
            <w:vAlign w:val="center"/>
            <w:hideMark/>
          </w:tcPr>
          <w:p w14:paraId="37F50F2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9.323,86</w:t>
            </w:r>
          </w:p>
        </w:tc>
      </w:tr>
      <w:tr w:rsidR="001E1834" w:rsidRPr="00401AFA" w14:paraId="3F1FA415"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1E2200A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41</w:t>
            </w:r>
          </w:p>
        </w:tc>
        <w:tc>
          <w:tcPr>
            <w:tcW w:w="3207" w:type="dxa"/>
            <w:tcBorders>
              <w:top w:val="nil"/>
              <w:left w:val="nil"/>
              <w:bottom w:val="single" w:sz="8" w:space="0" w:color="000000"/>
              <w:right w:val="single" w:sz="8" w:space="0" w:color="000000"/>
            </w:tcBorders>
            <w:vAlign w:val="center"/>
            <w:hideMark/>
          </w:tcPr>
          <w:p w14:paraId="197F67B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TEW 7D81</w:t>
            </w:r>
          </w:p>
        </w:tc>
        <w:tc>
          <w:tcPr>
            <w:tcW w:w="425" w:type="dxa"/>
            <w:tcBorders>
              <w:top w:val="nil"/>
              <w:left w:val="nil"/>
              <w:bottom w:val="single" w:sz="8" w:space="0" w:color="000000"/>
              <w:right w:val="single" w:sz="8" w:space="0" w:color="000000"/>
            </w:tcBorders>
            <w:vAlign w:val="center"/>
            <w:hideMark/>
          </w:tcPr>
          <w:p w14:paraId="47BAFD5F"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6B970531"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BAF274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2982C00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180CF82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13.100,00</w:t>
            </w:r>
          </w:p>
        </w:tc>
        <w:tc>
          <w:tcPr>
            <w:tcW w:w="992" w:type="dxa"/>
            <w:tcBorders>
              <w:top w:val="nil"/>
              <w:left w:val="nil"/>
              <w:bottom w:val="single" w:sz="8" w:space="0" w:color="000000"/>
              <w:right w:val="single" w:sz="8" w:space="0" w:color="000000"/>
            </w:tcBorders>
            <w:vAlign w:val="center"/>
            <w:hideMark/>
          </w:tcPr>
          <w:p w14:paraId="44999BF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2.890,62</w:t>
            </w:r>
          </w:p>
        </w:tc>
        <w:tc>
          <w:tcPr>
            <w:tcW w:w="1134" w:type="dxa"/>
            <w:tcBorders>
              <w:top w:val="nil"/>
              <w:left w:val="nil"/>
              <w:bottom w:val="single" w:sz="8" w:space="0" w:color="000000"/>
              <w:right w:val="single" w:sz="8" w:space="0" w:color="000000"/>
            </w:tcBorders>
            <w:vAlign w:val="center"/>
            <w:hideMark/>
          </w:tcPr>
          <w:p w14:paraId="5400D607"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11.497,47</w:t>
            </w:r>
          </w:p>
        </w:tc>
      </w:tr>
      <w:tr w:rsidR="001E1834" w:rsidRPr="00401AFA" w14:paraId="55097016"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BE695C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42</w:t>
            </w:r>
          </w:p>
        </w:tc>
        <w:tc>
          <w:tcPr>
            <w:tcW w:w="3207" w:type="dxa"/>
            <w:tcBorders>
              <w:top w:val="nil"/>
              <w:left w:val="nil"/>
              <w:bottom w:val="single" w:sz="8" w:space="0" w:color="000000"/>
              <w:right w:val="single" w:sz="8" w:space="0" w:color="000000"/>
            </w:tcBorders>
            <w:vAlign w:val="center"/>
            <w:hideMark/>
          </w:tcPr>
          <w:p w14:paraId="180D5042"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TEX 3I21</w:t>
            </w:r>
          </w:p>
        </w:tc>
        <w:tc>
          <w:tcPr>
            <w:tcW w:w="425" w:type="dxa"/>
            <w:tcBorders>
              <w:top w:val="nil"/>
              <w:left w:val="nil"/>
              <w:bottom w:val="single" w:sz="8" w:space="0" w:color="000000"/>
              <w:right w:val="single" w:sz="8" w:space="0" w:color="000000"/>
            </w:tcBorders>
            <w:vAlign w:val="center"/>
            <w:hideMark/>
          </w:tcPr>
          <w:p w14:paraId="51CCC0B4"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3709933B"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562101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1E10B533"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020433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12.100,00</w:t>
            </w:r>
          </w:p>
        </w:tc>
        <w:tc>
          <w:tcPr>
            <w:tcW w:w="992" w:type="dxa"/>
            <w:tcBorders>
              <w:top w:val="nil"/>
              <w:left w:val="nil"/>
              <w:bottom w:val="single" w:sz="8" w:space="0" w:color="000000"/>
              <w:right w:val="single" w:sz="8" w:space="0" w:color="000000"/>
            </w:tcBorders>
            <w:vAlign w:val="center"/>
            <w:hideMark/>
          </w:tcPr>
          <w:p w14:paraId="76423ED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2.582,64</w:t>
            </w:r>
          </w:p>
        </w:tc>
        <w:tc>
          <w:tcPr>
            <w:tcW w:w="1134" w:type="dxa"/>
            <w:tcBorders>
              <w:top w:val="nil"/>
              <w:left w:val="nil"/>
              <w:bottom w:val="single" w:sz="8" w:space="0" w:color="000000"/>
              <w:right w:val="single" w:sz="8" w:space="0" w:color="000000"/>
            </w:tcBorders>
            <w:vAlign w:val="center"/>
            <w:hideMark/>
          </w:tcPr>
          <w:p w14:paraId="667296A0"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6.645,63</w:t>
            </w:r>
          </w:p>
        </w:tc>
      </w:tr>
      <w:tr w:rsidR="001E1834" w:rsidRPr="00401AFA" w14:paraId="608D229D"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661DCE69"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43</w:t>
            </w:r>
          </w:p>
        </w:tc>
        <w:tc>
          <w:tcPr>
            <w:tcW w:w="3207" w:type="dxa"/>
            <w:tcBorders>
              <w:top w:val="nil"/>
              <w:left w:val="nil"/>
              <w:bottom w:val="single" w:sz="8" w:space="0" w:color="000000"/>
              <w:right w:val="single" w:sz="8" w:space="0" w:color="000000"/>
            </w:tcBorders>
            <w:vAlign w:val="center"/>
            <w:hideMark/>
          </w:tcPr>
          <w:p w14:paraId="20848ADB"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POLO TRACK 1.0 - PLACA: TEX 4A47</w:t>
            </w:r>
          </w:p>
        </w:tc>
        <w:tc>
          <w:tcPr>
            <w:tcW w:w="425" w:type="dxa"/>
            <w:tcBorders>
              <w:top w:val="nil"/>
              <w:left w:val="nil"/>
              <w:bottom w:val="single" w:sz="8" w:space="0" w:color="000000"/>
              <w:right w:val="single" w:sz="8" w:space="0" w:color="000000"/>
            </w:tcBorders>
            <w:vAlign w:val="center"/>
            <w:hideMark/>
          </w:tcPr>
          <w:p w14:paraId="17CFBEF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7DCCCB0"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0CA54B1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32.799.300</w:t>
            </w:r>
          </w:p>
        </w:tc>
        <w:tc>
          <w:tcPr>
            <w:tcW w:w="851" w:type="dxa"/>
            <w:tcBorders>
              <w:top w:val="nil"/>
              <w:left w:val="nil"/>
              <w:bottom w:val="single" w:sz="8" w:space="0" w:color="000000"/>
              <w:right w:val="single" w:sz="8" w:space="0" w:color="000000"/>
            </w:tcBorders>
            <w:vAlign w:val="center"/>
            <w:hideMark/>
          </w:tcPr>
          <w:p w14:paraId="3C3D777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3.279,93</w:t>
            </w:r>
          </w:p>
        </w:tc>
        <w:tc>
          <w:tcPr>
            <w:tcW w:w="992" w:type="dxa"/>
            <w:tcBorders>
              <w:top w:val="nil"/>
              <w:left w:val="nil"/>
              <w:bottom w:val="single" w:sz="8" w:space="0" w:color="000000"/>
              <w:right w:val="single" w:sz="8" w:space="0" w:color="000000"/>
            </w:tcBorders>
            <w:vAlign w:val="center"/>
            <w:hideMark/>
          </w:tcPr>
          <w:p w14:paraId="1D1CAAC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5.500,00</w:t>
            </w:r>
          </w:p>
        </w:tc>
        <w:tc>
          <w:tcPr>
            <w:tcW w:w="992" w:type="dxa"/>
            <w:tcBorders>
              <w:top w:val="nil"/>
              <w:left w:val="nil"/>
              <w:bottom w:val="single" w:sz="8" w:space="0" w:color="000000"/>
              <w:right w:val="single" w:sz="8" w:space="0" w:color="000000"/>
            </w:tcBorders>
            <w:vAlign w:val="center"/>
            <w:hideMark/>
          </w:tcPr>
          <w:p w14:paraId="6FCF937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1.741,68</w:t>
            </w:r>
          </w:p>
        </w:tc>
        <w:tc>
          <w:tcPr>
            <w:tcW w:w="1134" w:type="dxa"/>
            <w:tcBorders>
              <w:top w:val="nil"/>
              <w:left w:val="nil"/>
              <w:bottom w:val="single" w:sz="8" w:space="0" w:color="000000"/>
              <w:right w:val="single" w:sz="8" w:space="0" w:color="000000"/>
            </w:tcBorders>
            <w:vAlign w:val="center"/>
            <w:hideMark/>
          </w:tcPr>
          <w:p w14:paraId="095A196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4.520,58</w:t>
            </w:r>
          </w:p>
        </w:tc>
      </w:tr>
      <w:tr w:rsidR="001E1834" w:rsidRPr="00401AFA" w14:paraId="689ED92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2175C298"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lastRenderedPageBreak/>
              <w:t>44</w:t>
            </w:r>
          </w:p>
        </w:tc>
        <w:tc>
          <w:tcPr>
            <w:tcW w:w="3207" w:type="dxa"/>
            <w:tcBorders>
              <w:top w:val="nil"/>
              <w:left w:val="nil"/>
              <w:bottom w:val="single" w:sz="8" w:space="0" w:color="000000"/>
              <w:right w:val="single" w:sz="8" w:space="0" w:color="000000"/>
            </w:tcBorders>
            <w:vAlign w:val="center"/>
            <w:hideMark/>
          </w:tcPr>
          <w:p w14:paraId="3DB707B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VOLKSWAGEN SAVEIRO RB MBVS - PLACA: QUG 0650</w:t>
            </w:r>
          </w:p>
        </w:tc>
        <w:tc>
          <w:tcPr>
            <w:tcW w:w="425" w:type="dxa"/>
            <w:tcBorders>
              <w:top w:val="nil"/>
              <w:left w:val="nil"/>
              <w:bottom w:val="single" w:sz="8" w:space="0" w:color="000000"/>
              <w:right w:val="single" w:sz="8" w:space="0" w:color="000000"/>
            </w:tcBorders>
            <w:vAlign w:val="center"/>
            <w:hideMark/>
          </w:tcPr>
          <w:p w14:paraId="31B0417D"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51CD26DC"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4658A694"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39.577.767</w:t>
            </w:r>
          </w:p>
        </w:tc>
        <w:tc>
          <w:tcPr>
            <w:tcW w:w="851" w:type="dxa"/>
            <w:tcBorders>
              <w:top w:val="nil"/>
              <w:left w:val="nil"/>
              <w:bottom w:val="single" w:sz="8" w:space="0" w:color="000000"/>
              <w:right w:val="single" w:sz="8" w:space="0" w:color="000000"/>
            </w:tcBorders>
            <w:vAlign w:val="center"/>
            <w:hideMark/>
          </w:tcPr>
          <w:p w14:paraId="51FB61BE"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3.957,78</w:t>
            </w:r>
          </w:p>
        </w:tc>
        <w:tc>
          <w:tcPr>
            <w:tcW w:w="992" w:type="dxa"/>
            <w:tcBorders>
              <w:top w:val="nil"/>
              <w:left w:val="nil"/>
              <w:bottom w:val="single" w:sz="8" w:space="0" w:color="000000"/>
              <w:right w:val="single" w:sz="8" w:space="0" w:color="000000"/>
            </w:tcBorders>
            <w:vAlign w:val="center"/>
            <w:hideMark/>
          </w:tcPr>
          <w:p w14:paraId="33E1980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9.900,00</w:t>
            </w:r>
          </w:p>
        </w:tc>
        <w:tc>
          <w:tcPr>
            <w:tcW w:w="992" w:type="dxa"/>
            <w:tcBorders>
              <w:top w:val="nil"/>
              <w:left w:val="nil"/>
              <w:bottom w:val="single" w:sz="8" w:space="0" w:color="000000"/>
              <w:right w:val="single" w:sz="8" w:space="0" w:color="000000"/>
            </w:tcBorders>
            <w:vAlign w:val="center"/>
            <w:hideMark/>
          </w:tcPr>
          <w:p w14:paraId="709234DC"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2.517,68</w:t>
            </w:r>
          </w:p>
        </w:tc>
        <w:tc>
          <w:tcPr>
            <w:tcW w:w="1134" w:type="dxa"/>
            <w:tcBorders>
              <w:top w:val="nil"/>
              <w:left w:val="nil"/>
              <w:bottom w:val="single" w:sz="8" w:space="0" w:color="000000"/>
              <w:right w:val="single" w:sz="8" w:space="0" w:color="000000"/>
            </w:tcBorders>
            <w:vAlign w:val="center"/>
            <w:hideMark/>
          </w:tcPr>
          <w:p w14:paraId="3402C07A"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4.889,51</w:t>
            </w:r>
          </w:p>
        </w:tc>
      </w:tr>
      <w:tr w:rsidR="001E1834" w:rsidRPr="00401AFA" w14:paraId="4DC41FDC"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30FE201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45</w:t>
            </w:r>
          </w:p>
        </w:tc>
        <w:tc>
          <w:tcPr>
            <w:tcW w:w="3207" w:type="dxa"/>
            <w:tcBorders>
              <w:top w:val="nil"/>
              <w:left w:val="nil"/>
              <w:bottom w:val="single" w:sz="8" w:space="0" w:color="000000"/>
              <w:right w:val="single" w:sz="8" w:space="0" w:color="000000"/>
            </w:tcBorders>
            <w:vAlign w:val="center"/>
            <w:hideMark/>
          </w:tcPr>
          <w:p w14:paraId="2021C130"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YAMAHA XTZ150 CROSSER S - PLACA: RNI 7A82</w:t>
            </w:r>
          </w:p>
        </w:tc>
        <w:tc>
          <w:tcPr>
            <w:tcW w:w="425" w:type="dxa"/>
            <w:tcBorders>
              <w:top w:val="nil"/>
              <w:left w:val="nil"/>
              <w:bottom w:val="single" w:sz="8" w:space="0" w:color="000000"/>
              <w:right w:val="single" w:sz="8" w:space="0" w:color="000000"/>
            </w:tcBorders>
            <w:vAlign w:val="center"/>
            <w:hideMark/>
          </w:tcPr>
          <w:p w14:paraId="49FD1612"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0D447CE5"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17781431"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22.781.300</w:t>
            </w:r>
          </w:p>
        </w:tc>
        <w:tc>
          <w:tcPr>
            <w:tcW w:w="851" w:type="dxa"/>
            <w:tcBorders>
              <w:top w:val="nil"/>
              <w:left w:val="nil"/>
              <w:bottom w:val="single" w:sz="8" w:space="0" w:color="000000"/>
              <w:right w:val="single" w:sz="8" w:space="0" w:color="000000"/>
            </w:tcBorders>
            <w:vAlign w:val="center"/>
            <w:hideMark/>
          </w:tcPr>
          <w:p w14:paraId="74AB5BB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w:t>
            </w:r>
          </w:p>
        </w:tc>
        <w:tc>
          <w:tcPr>
            <w:tcW w:w="992" w:type="dxa"/>
            <w:tcBorders>
              <w:top w:val="nil"/>
              <w:left w:val="nil"/>
              <w:bottom w:val="single" w:sz="8" w:space="0" w:color="000000"/>
              <w:right w:val="single" w:sz="8" w:space="0" w:color="000000"/>
            </w:tcBorders>
            <w:vAlign w:val="center"/>
            <w:hideMark/>
          </w:tcPr>
          <w:p w14:paraId="6CEA52FF"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747EE078"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1.906,99</w:t>
            </w:r>
          </w:p>
        </w:tc>
        <w:tc>
          <w:tcPr>
            <w:tcW w:w="1134" w:type="dxa"/>
            <w:tcBorders>
              <w:top w:val="nil"/>
              <w:left w:val="nil"/>
              <w:bottom w:val="single" w:sz="8" w:space="0" w:color="000000"/>
              <w:right w:val="single" w:sz="8" w:space="0" w:color="000000"/>
            </w:tcBorders>
            <w:vAlign w:val="center"/>
            <w:hideMark/>
          </w:tcPr>
          <w:p w14:paraId="427641B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4.874,92</w:t>
            </w:r>
          </w:p>
        </w:tc>
      </w:tr>
      <w:tr w:rsidR="001E1834" w:rsidRPr="00401AFA" w14:paraId="44C18DEA" w14:textId="77777777" w:rsidTr="001E1834">
        <w:trPr>
          <w:trHeight w:val="612"/>
        </w:trPr>
        <w:tc>
          <w:tcPr>
            <w:tcW w:w="469" w:type="dxa"/>
            <w:tcBorders>
              <w:top w:val="nil"/>
              <w:left w:val="single" w:sz="8" w:space="0" w:color="000000"/>
              <w:bottom w:val="single" w:sz="8" w:space="0" w:color="000000"/>
              <w:right w:val="single" w:sz="8" w:space="0" w:color="000000"/>
            </w:tcBorders>
            <w:vAlign w:val="center"/>
            <w:hideMark/>
          </w:tcPr>
          <w:p w14:paraId="780729F6"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46</w:t>
            </w:r>
          </w:p>
        </w:tc>
        <w:tc>
          <w:tcPr>
            <w:tcW w:w="3207" w:type="dxa"/>
            <w:tcBorders>
              <w:top w:val="nil"/>
              <w:left w:val="nil"/>
              <w:bottom w:val="single" w:sz="8" w:space="0" w:color="000000"/>
              <w:right w:val="single" w:sz="8" w:space="0" w:color="000000"/>
            </w:tcBorders>
            <w:vAlign w:val="center"/>
            <w:hideMark/>
          </w:tcPr>
          <w:p w14:paraId="45E1C9EA" w14:textId="77777777" w:rsidR="00401AFA" w:rsidRPr="00401AFA" w:rsidRDefault="00401AFA" w:rsidP="00401AFA">
            <w:pPr>
              <w:spacing w:after="0" w:line="240" w:lineRule="auto"/>
              <w:rPr>
                <w:rFonts w:eastAsia="Times New Roman"/>
                <w:color w:val="000000"/>
                <w:sz w:val="16"/>
                <w:szCs w:val="16"/>
              </w:rPr>
            </w:pPr>
            <w:r w:rsidRPr="00401AFA">
              <w:rPr>
                <w:rFonts w:eastAsia="Times New Roman"/>
                <w:color w:val="000000"/>
                <w:sz w:val="16"/>
                <w:szCs w:val="16"/>
              </w:rPr>
              <w:t>SEGURO AUTOMOTIVO - SEGURO YAMAHA XTZ150 CROSSER S - PLACA: RNI 7A86</w:t>
            </w:r>
          </w:p>
        </w:tc>
        <w:tc>
          <w:tcPr>
            <w:tcW w:w="425" w:type="dxa"/>
            <w:tcBorders>
              <w:top w:val="nil"/>
              <w:left w:val="nil"/>
              <w:bottom w:val="single" w:sz="8" w:space="0" w:color="000000"/>
              <w:right w:val="single" w:sz="8" w:space="0" w:color="000000"/>
            </w:tcBorders>
            <w:vAlign w:val="center"/>
            <w:hideMark/>
          </w:tcPr>
          <w:p w14:paraId="020BE01E"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UN</w:t>
            </w:r>
          </w:p>
        </w:tc>
        <w:tc>
          <w:tcPr>
            <w:tcW w:w="567" w:type="dxa"/>
            <w:tcBorders>
              <w:top w:val="nil"/>
              <w:left w:val="nil"/>
              <w:bottom w:val="single" w:sz="8" w:space="0" w:color="000000"/>
              <w:right w:val="single" w:sz="8" w:space="0" w:color="000000"/>
            </w:tcBorders>
            <w:vAlign w:val="center"/>
            <w:hideMark/>
          </w:tcPr>
          <w:p w14:paraId="1CA184AA" w14:textId="77777777" w:rsidR="00401AFA" w:rsidRPr="00401AFA" w:rsidRDefault="00401AFA" w:rsidP="00401AFA">
            <w:pPr>
              <w:spacing w:after="0" w:line="240" w:lineRule="auto"/>
              <w:jc w:val="center"/>
              <w:rPr>
                <w:rFonts w:eastAsia="Times New Roman"/>
                <w:color w:val="000000"/>
                <w:sz w:val="16"/>
                <w:szCs w:val="16"/>
              </w:rPr>
            </w:pPr>
            <w:r w:rsidRPr="00401AFA">
              <w:rPr>
                <w:rFonts w:eastAsia="Times New Roman"/>
                <w:color w:val="000000"/>
                <w:sz w:val="16"/>
                <w:szCs w:val="16"/>
              </w:rPr>
              <w:t>1</w:t>
            </w:r>
          </w:p>
        </w:tc>
        <w:tc>
          <w:tcPr>
            <w:tcW w:w="992" w:type="dxa"/>
            <w:tcBorders>
              <w:top w:val="nil"/>
              <w:left w:val="nil"/>
              <w:bottom w:val="single" w:sz="8" w:space="0" w:color="000000"/>
              <w:right w:val="single" w:sz="8" w:space="0" w:color="000000"/>
            </w:tcBorders>
            <w:vAlign w:val="center"/>
            <w:hideMark/>
          </w:tcPr>
          <w:p w14:paraId="7B6B3636"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22.781.300</w:t>
            </w:r>
          </w:p>
        </w:tc>
        <w:tc>
          <w:tcPr>
            <w:tcW w:w="851" w:type="dxa"/>
            <w:tcBorders>
              <w:top w:val="nil"/>
              <w:left w:val="nil"/>
              <w:bottom w:val="single" w:sz="8" w:space="0" w:color="000000"/>
              <w:right w:val="single" w:sz="8" w:space="0" w:color="000000"/>
            </w:tcBorders>
            <w:vAlign w:val="center"/>
            <w:hideMark/>
          </w:tcPr>
          <w:p w14:paraId="5B0BBF42"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2.278,13</w:t>
            </w:r>
          </w:p>
        </w:tc>
        <w:tc>
          <w:tcPr>
            <w:tcW w:w="992" w:type="dxa"/>
            <w:tcBorders>
              <w:top w:val="nil"/>
              <w:left w:val="nil"/>
              <w:bottom w:val="single" w:sz="8" w:space="0" w:color="000000"/>
              <w:right w:val="single" w:sz="8" w:space="0" w:color="000000"/>
            </w:tcBorders>
            <w:vAlign w:val="center"/>
            <w:hideMark/>
          </w:tcPr>
          <w:p w14:paraId="6CB53ABD"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3.900,00</w:t>
            </w:r>
          </w:p>
        </w:tc>
        <w:tc>
          <w:tcPr>
            <w:tcW w:w="992" w:type="dxa"/>
            <w:tcBorders>
              <w:top w:val="nil"/>
              <w:left w:val="nil"/>
              <w:bottom w:val="single" w:sz="8" w:space="0" w:color="000000"/>
              <w:right w:val="single" w:sz="8" w:space="0" w:color="000000"/>
            </w:tcBorders>
            <w:vAlign w:val="center"/>
            <w:hideMark/>
          </w:tcPr>
          <w:p w14:paraId="7F9B56D9"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1.637,98</w:t>
            </w:r>
          </w:p>
        </w:tc>
        <w:tc>
          <w:tcPr>
            <w:tcW w:w="1134" w:type="dxa"/>
            <w:tcBorders>
              <w:top w:val="nil"/>
              <w:left w:val="nil"/>
              <w:bottom w:val="single" w:sz="8" w:space="0" w:color="000000"/>
              <w:right w:val="single" w:sz="8" w:space="0" w:color="000000"/>
            </w:tcBorders>
            <w:vAlign w:val="center"/>
            <w:hideMark/>
          </w:tcPr>
          <w:p w14:paraId="055FBC25" w14:textId="77777777" w:rsidR="00401AFA" w:rsidRPr="00401AFA" w:rsidRDefault="00401AFA" w:rsidP="00401AFA">
            <w:pPr>
              <w:spacing w:after="0" w:line="240" w:lineRule="auto"/>
              <w:jc w:val="right"/>
              <w:rPr>
                <w:rFonts w:eastAsia="Times New Roman"/>
                <w:color w:val="000000"/>
                <w:sz w:val="16"/>
                <w:szCs w:val="16"/>
              </w:rPr>
            </w:pPr>
            <w:r w:rsidRPr="00401AFA">
              <w:rPr>
                <w:rFonts w:eastAsia="Times New Roman"/>
                <w:color w:val="000000"/>
                <w:sz w:val="16"/>
                <w:szCs w:val="16"/>
              </w:rPr>
              <w:t>3.833,94</w:t>
            </w:r>
          </w:p>
        </w:tc>
      </w:tr>
      <w:tr w:rsidR="001E1834" w:rsidRPr="00401AFA" w14:paraId="0D4298D3" w14:textId="77777777" w:rsidTr="001E1834">
        <w:trPr>
          <w:trHeight w:val="443"/>
        </w:trPr>
        <w:tc>
          <w:tcPr>
            <w:tcW w:w="6511" w:type="dxa"/>
            <w:gridSpan w:val="6"/>
            <w:tcBorders>
              <w:top w:val="single" w:sz="8" w:space="0" w:color="000000"/>
              <w:left w:val="single" w:sz="8" w:space="0" w:color="000000"/>
              <w:bottom w:val="single" w:sz="8" w:space="0" w:color="000000"/>
              <w:right w:val="single" w:sz="8" w:space="0" w:color="000000"/>
            </w:tcBorders>
            <w:vAlign w:val="center"/>
            <w:hideMark/>
          </w:tcPr>
          <w:p w14:paraId="506E25DF" w14:textId="77777777" w:rsidR="00401AFA" w:rsidRPr="00401AFA" w:rsidRDefault="00401AFA" w:rsidP="00401AFA">
            <w:pPr>
              <w:spacing w:after="0" w:line="240" w:lineRule="auto"/>
              <w:jc w:val="center"/>
              <w:rPr>
                <w:rFonts w:eastAsia="Times New Roman"/>
                <w:b/>
                <w:bCs/>
                <w:color w:val="000000"/>
                <w:sz w:val="16"/>
                <w:szCs w:val="16"/>
              </w:rPr>
            </w:pPr>
            <w:r w:rsidRPr="00401AFA">
              <w:rPr>
                <w:rFonts w:eastAsia="Times New Roman"/>
                <w:b/>
                <w:bCs/>
                <w:color w:val="000000"/>
                <w:sz w:val="16"/>
                <w:szCs w:val="16"/>
              </w:rPr>
              <w:t>Média Total: 242.338,50</w:t>
            </w:r>
          </w:p>
        </w:tc>
        <w:tc>
          <w:tcPr>
            <w:tcW w:w="992" w:type="dxa"/>
            <w:tcBorders>
              <w:top w:val="nil"/>
              <w:left w:val="nil"/>
              <w:bottom w:val="single" w:sz="8" w:space="0" w:color="000000"/>
              <w:right w:val="single" w:sz="8" w:space="0" w:color="000000"/>
            </w:tcBorders>
            <w:vAlign w:val="center"/>
            <w:hideMark/>
          </w:tcPr>
          <w:p w14:paraId="2CAFAA03"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341.490,00</w:t>
            </w:r>
          </w:p>
        </w:tc>
        <w:tc>
          <w:tcPr>
            <w:tcW w:w="992" w:type="dxa"/>
            <w:tcBorders>
              <w:top w:val="nil"/>
              <w:left w:val="nil"/>
              <w:bottom w:val="single" w:sz="8" w:space="0" w:color="000000"/>
              <w:right w:val="single" w:sz="8" w:space="0" w:color="000000"/>
            </w:tcBorders>
            <w:vAlign w:val="center"/>
            <w:hideMark/>
          </w:tcPr>
          <w:p w14:paraId="6A1A124C"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109.722,13</w:t>
            </w:r>
          </w:p>
        </w:tc>
        <w:tc>
          <w:tcPr>
            <w:tcW w:w="1134" w:type="dxa"/>
            <w:tcBorders>
              <w:top w:val="nil"/>
              <w:left w:val="nil"/>
              <w:bottom w:val="single" w:sz="8" w:space="0" w:color="000000"/>
              <w:right w:val="single" w:sz="8" w:space="0" w:color="000000"/>
            </w:tcBorders>
            <w:vAlign w:val="center"/>
            <w:hideMark/>
          </w:tcPr>
          <w:p w14:paraId="053CEC51" w14:textId="77777777" w:rsidR="00401AFA" w:rsidRPr="00401AFA" w:rsidRDefault="00401AFA" w:rsidP="00401AFA">
            <w:pPr>
              <w:spacing w:after="0" w:line="240" w:lineRule="auto"/>
              <w:jc w:val="right"/>
              <w:rPr>
                <w:rFonts w:eastAsia="Times New Roman"/>
                <w:b/>
                <w:bCs/>
                <w:color w:val="000000"/>
                <w:sz w:val="16"/>
                <w:szCs w:val="16"/>
              </w:rPr>
            </w:pPr>
            <w:r w:rsidRPr="00401AFA">
              <w:rPr>
                <w:rFonts w:eastAsia="Times New Roman"/>
                <w:b/>
                <w:bCs/>
                <w:color w:val="000000"/>
                <w:sz w:val="16"/>
                <w:szCs w:val="16"/>
              </w:rPr>
              <w:t>275.803,35</w:t>
            </w:r>
          </w:p>
        </w:tc>
      </w:tr>
    </w:tbl>
    <w:p w14:paraId="2B2A0A67" w14:textId="286B667C" w:rsidR="00B727A5" w:rsidRPr="006B1566" w:rsidRDefault="00B727A5" w:rsidP="00B727A5">
      <w:pPr>
        <w:tabs>
          <w:tab w:val="left" w:pos="5205"/>
        </w:tabs>
        <w:spacing w:line="360" w:lineRule="auto"/>
        <w:ind w:firstLine="851"/>
        <w:jc w:val="both"/>
      </w:pPr>
      <w:r w:rsidRPr="006B1566">
        <w:t>A análise das cotações evidencia a variação dos valores praticados pelo mercado segurador para o objeto pretendido, permitindo a aferição da razoabilidade dos preços e a definição de parâmetro de referência para a futura licitação.</w:t>
      </w:r>
    </w:p>
    <w:p w14:paraId="06DDCB31" w14:textId="36FCDD2C" w:rsidR="00B727A5" w:rsidRDefault="00B727A5" w:rsidP="00F10C52">
      <w:pPr>
        <w:pStyle w:val="PargrafodaLista"/>
        <w:widowControl w:val="0"/>
        <w:numPr>
          <w:ilvl w:val="1"/>
          <w:numId w:val="2"/>
        </w:numPr>
        <w:tabs>
          <w:tab w:val="left" w:pos="0"/>
        </w:tabs>
        <w:suppressAutoHyphens/>
        <w:spacing w:before="240" w:after="240" w:line="360" w:lineRule="auto"/>
        <w:jc w:val="both"/>
      </w:pPr>
      <w:r w:rsidRPr="006B1566">
        <w:t xml:space="preserve">Com base nas propostas válidas recebidas, o valor médio apurado para a contratação do seguro automotivo da frota municipal corresponde a </w:t>
      </w:r>
      <w:r w:rsidR="003E681D" w:rsidRPr="003E681D">
        <w:rPr>
          <w:b/>
          <w:bCs/>
        </w:rPr>
        <w:t>R$ 242.338,50</w:t>
      </w:r>
      <w:r w:rsidR="003E681D" w:rsidRPr="003E681D">
        <w:t xml:space="preserve"> (duzentos e quarenta e dois mil trezentos e trinta e oito reais e cinquenta centavos).</w:t>
      </w:r>
    </w:p>
    <w:p w14:paraId="05C8CC01" w14:textId="3D43A304" w:rsidR="00B727A5" w:rsidRPr="006B1566" w:rsidRDefault="00B727A5" w:rsidP="00B727A5">
      <w:pPr>
        <w:tabs>
          <w:tab w:val="left" w:pos="5205"/>
        </w:tabs>
        <w:spacing w:line="360" w:lineRule="auto"/>
        <w:ind w:firstLine="851"/>
        <w:jc w:val="both"/>
        <w:rPr>
          <w:rFonts w:eastAsia="Tahoma"/>
          <w:b/>
          <w:bCs/>
          <w:i/>
          <w:iCs/>
          <w:color w:val="000000"/>
        </w:rPr>
      </w:pPr>
      <w:r w:rsidRPr="006B1566">
        <w:rPr>
          <w:rFonts w:eastAsia="Tahoma"/>
          <w:b/>
          <w:bCs/>
          <w:i/>
          <w:iCs/>
          <w:color w:val="000000"/>
        </w:rPr>
        <w:t>VIII - Parcelamento da Contratação</w:t>
      </w:r>
    </w:p>
    <w:p w14:paraId="0346F47F" w14:textId="555CD2ED"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análise do parcelamento da contratação considerou a natureza do objeto e as práticas usuais do mercado segurador. O seguro automotivo de frota caracteriza-se como serviço integrado, cuja precificação é realizada com base na avaliação conjunta do risco da frota, não sendo tecnicamente adequada a divisão do objeto por veículo individualmente ou por grupos de veículos.</w:t>
      </w:r>
    </w:p>
    <w:p w14:paraId="541E4D1B" w14:textId="15E5DA57"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licitação por itens ou por lotes implicaria perda de economia de escala, fragmentação da gestão do seguro e maior complexidade administrativa, além de potencial elevação do custo do prêmio, uma vez que a precificação unitária isolada não reflete a lógica de formação de preços adotada pelo mercado segurador. Ademais, o parcelamento não se mostra necessário para ampliar a competitividade, considerando que o objeto, na forma global, é plenamente atendido por seguradoras e corretoras especializadas com atuação nacional.</w:t>
      </w:r>
    </w:p>
    <w:p w14:paraId="2980DBA8" w14:textId="0D6C0A1A"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Diante disso, a contratação deverá ser realizada pelo valor global, correspondente ao prêmio total anual do seguro para a frota municipal. Contudo, para fins de transparência, controle e futura gestão contratual, a proposta apresentada pelas licitantes deverá discriminar os prêmios individuais de cada veículo, os quais comporão o valor global ofertado e servirão como referência para a execução do contrato.</w:t>
      </w:r>
    </w:p>
    <w:p w14:paraId="4F777427" w14:textId="5B204A2C"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 xml:space="preserve">Essa solução preserva a economia de escala, assegura a padronização das coberturas, franquias e condições operacionais, e garante maior eficiência na gestão do contrato, atendendo aos princípios da economicidade, eficiência e planejamento, nos termos da legislação vigente. Ressalte-se que a vedação ao parcelamento do objeto não impede a adoção de estratégias administrativas </w:t>
      </w:r>
      <w:r w:rsidRPr="006B1566">
        <w:rPr>
          <w:rFonts w:eastAsia="Tahoma"/>
          <w:color w:val="000000"/>
        </w:rPr>
        <w:lastRenderedPageBreak/>
        <w:t>compatíveis com a contratação global, a exemplo do Sistema de Registro de Preços, quando devidamente justificado, conforme tratado no subtópico específico a seguir.</w:t>
      </w:r>
    </w:p>
    <w:p w14:paraId="34AFD7E2" w14:textId="16304C21"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Do Sistema de Registro de Preços</w:t>
      </w:r>
    </w:p>
    <w:p w14:paraId="58F9B92A" w14:textId="6D594027"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Embora a contratação do seguro automotivo de frota se dê de forma global, com precificação baseada na avaliação conjunta do risco e definição de prêmio anual, optou-se pela adoção do Sistema de Registro de Preços – SRP como estratégia administrativa para conferir maior flexibilidade à gestão contratual, sem prejuízo da economicidade, da padronização das condições e da isonomia entre os licitantes.</w:t>
      </w:r>
    </w:p>
    <w:p w14:paraId="7F4165B5" w14:textId="51C7D1E3"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A utilização do SRP, no presente caso, não se destina à realização de contratações fracionadas ou sucessivas do objeto principal, mas sim a viabilizar, de forma eficiente e juridicamente segura, a inclusão, exclusão ou substituição de veículos integrantes da frota municipal ao longo da vigência contratual, em razão da natureza dinâmica da gestão patrimonial do Município.</w:t>
      </w:r>
    </w:p>
    <w:p w14:paraId="0AE7CEB6" w14:textId="752F80B4"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Considerando que a frota municipal está sujeita a variações decorrentes de aquisição de novos veículos, alienações, baixas patrimoniais, substituições por sinistro ou alterações na destinação de uso, o SRP permite a formalização célere de endossos contratuais, com base nos mesmos parâmetros técnicos, econômicos e atuariais definidos na proposta vencedora, sem a necessidade de instauração de novo procedimento licitatório para cada ajuste.</w:t>
      </w:r>
    </w:p>
    <w:p w14:paraId="79F1DCA1" w14:textId="51C79C4C"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Ressalta-se que a adoção do SRP preserva integralmente a lógica de contratação global do seguro de frota, uma vez que o julgamento das propostas incidirá sobre o valor total do prêmio anual, sendo a discriminação de valores por veículo utilizada exclusivamente para fins de controle, gestão contratual e cálculo proporcional de eventuais inclusões ou exclusões, não caracterizando parcelamento do objeto.</w:t>
      </w:r>
    </w:p>
    <w:p w14:paraId="4EA9F563" w14:textId="56759E34"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Dessa forma, o Sistema de Registro de Preços revela-se compatível com a natureza do objeto, com as práticas usuais do mercado segurador e com os princípios da eficiência, do planejamento e da economicidade, assegurando à Administração Pública maior previsibilidade, flexibilidade operacional e segurança jurídica na gestão do contrato.</w:t>
      </w:r>
    </w:p>
    <w:p w14:paraId="6937BC31" w14:textId="23C0A3BA"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Acréscimo de veículos e aditivos contratuais</w:t>
      </w:r>
    </w:p>
    <w:p w14:paraId="1A3B8CDA" w14:textId="3E8A6066"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Eventuais inclusões de veículos na frota municipal durante a vigência contratual serão formalizadas por meio de aditivo contratual, observados os limites legais para acréscimos quantitativos. A precificação dos veículos incluídos deverá respeitar os mesmos critérios técnicos e atuariais utilizados na formação da proposta vencedora.</w:t>
      </w:r>
    </w:p>
    <w:p w14:paraId="799753FE" w14:textId="05BDB9EB"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lastRenderedPageBreak/>
        <w:t>Para fins de controle da proporcionalidade do prêmio, os veículos da frota municipal serão enquadrados em categorias objetivas, considerando cumulativamente:</w:t>
      </w:r>
    </w:p>
    <w:p w14:paraId="3D7E3E72" w14:textId="183E8797"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a) Porte do veículo</w:t>
      </w:r>
    </w:p>
    <w:p w14:paraId="2F2E68F7" w14:textId="4E0BF898" w:rsidR="00B727A5" w:rsidRPr="006B1566" w:rsidRDefault="00B727A5" w:rsidP="00B727A5">
      <w:pPr>
        <w:spacing w:after="0" w:line="360" w:lineRule="auto"/>
        <w:ind w:firstLine="851"/>
        <w:jc w:val="both"/>
        <w:rPr>
          <w:rFonts w:eastAsia="Tahoma"/>
          <w:color w:val="000000"/>
        </w:rPr>
      </w:pPr>
      <w:r w:rsidRPr="006B1566">
        <w:rPr>
          <w:rFonts w:eastAsia="Tahoma"/>
          <w:color w:val="000000"/>
        </w:rPr>
        <w:t>Para fins de enquadramento de prêmio em inclusões por aditivo, considera-se:</w:t>
      </w:r>
    </w:p>
    <w:p w14:paraId="227DA57F" w14:textId="5BE4D916"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Leve: veículos com PBT até 3.500 kg.</w:t>
      </w:r>
    </w:p>
    <w:p w14:paraId="4942C3D7" w14:textId="6EA79850" w:rsidR="00B727A5" w:rsidRPr="006B1566" w:rsidRDefault="00B727A5" w:rsidP="00B11340">
      <w:pPr>
        <w:numPr>
          <w:ilvl w:val="0"/>
          <w:numId w:val="11"/>
        </w:numPr>
        <w:spacing w:after="0" w:line="360" w:lineRule="auto"/>
        <w:jc w:val="both"/>
        <w:rPr>
          <w:rFonts w:eastAsia="Tahoma"/>
          <w:color w:val="000000"/>
        </w:rPr>
      </w:pPr>
      <w:r w:rsidRPr="006B1566">
        <w:rPr>
          <w:rFonts w:eastAsia="Tahoma"/>
          <w:color w:val="000000"/>
        </w:rPr>
        <w:t>Médio: veículos com PBT superior a 3.500 kg e até 8.000 kg.</w:t>
      </w:r>
    </w:p>
    <w:p w14:paraId="215FEC9E" w14:textId="4FABC2DC" w:rsidR="00B727A5" w:rsidRPr="006B1566" w:rsidRDefault="00B727A5" w:rsidP="00B11340">
      <w:pPr>
        <w:numPr>
          <w:ilvl w:val="0"/>
          <w:numId w:val="11"/>
        </w:numPr>
        <w:spacing w:after="160" w:line="360" w:lineRule="auto"/>
        <w:jc w:val="both"/>
        <w:rPr>
          <w:rFonts w:eastAsia="Tahoma"/>
          <w:color w:val="000000"/>
        </w:rPr>
      </w:pPr>
      <w:r w:rsidRPr="006B1566">
        <w:rPr>
          <w:rFonts w:eastAsia="Tahoma"/>
          <w:color w:val="000000"/>
        </w:rPr>
        <w:t>Pesado: veículos com PBT superior a 8.000 kg.</w:t>
      </w:r>
    </w:p>
    <w:p w14:paraId="7805373F" w14:textId="4A31DEFB"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 xml:space="preserve">b) Tipo de aplicação/uso </w:t>
      </w:r>
    </w:p>
    <w:p w14:paraId="7B256185" w14:textId="2EBB91FF"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Considera-se a finalidade predominante de uso do veículo, conforme designação administrativa e/ou características funcionais:</w:t>
      </w:r>
    </w:p>
    <w:p w14:paraId="641B3269" w14:textId="0A0ED61A"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Passeio/Administrativo: veículos destinados a deslocamentos administrativos e apoio institucional, sem adaptação específica para emergência ou transporte coletivo regular.</w:t>
      </w:r>
    </w:p>
    <w:p w14:paraId="0269D32B" w14:textId="5244BE61"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 xml:space="preserve">Transporte de pessoas: veículos destinados ao transporte rotineiro de usuários/servidores/estudantes/pacientes, exceto ambulâncias, incluindo vans, </w:t>
      </w:r>
      <w:r w:rsidR="009D781C" w:rsidRPr="006B1566">
        <w:rPr>
          <w:rFonts w:eastAsia="Tahoma"/>
          <w:color w:val="000000"/>
        </w:rPr>
        <w:t>microônibus</w:t>
      </w:r>
      <w:r w:rsidRPr="006B1566">
        <w:rPr>
          <w:rFonts w:eastAsia="Tahoma"/>
          <w:color w:val="000000"/>
        </w:rPr>
        <w:t xml:space="preserve"> e veículos de transporte escolar.</w:t>
      </w:r>
    </w:p>
    <w:p w14:paraId="30D6D71D" w14:textId="16F5FC5D" w:rsidR="00B727A5" w:rsidRPr="006B1566" w:rsidRDefault="00B727A5" w:rsidP="00B11340">
      <w:pPr>
        <w:numPr>
          <w:ilvl w:val="0"/>
          <w:numId w:val="6"/>
        </w:numPr>
        <w:spacing w:after="0" w:line="360" w:lineRule="auto"/>
        <w:jc w:val="both"/>
        <w:rPr>
          <w:rFonts w:eastAsia="Tahoma"/>
          <w:color w:val="000000"/>
        </w:rPr>
      </w:pPr>
      <w:r w:rsidRPr="006B1566">
        <w:rPr>
          <w:rFonts w:eastAsia="Tahoma"/>
          <w:color w:val="000000"/>
        </w:rPr>
        <w:t>Ambulância/Emergência: veículos caracterizados como ambulância ou destinados a urgência/emergência, com identificação/uso funcional correspondente.</w:t>
      </w:r>
    </w:p>
    <w:p w14:paraId="3D0739BF" w14:textId="5583724F" w:rsidR="00B727A5" w:rsidRPr="006B1566" w:rsidRDefault="00B727A5" w:rsidP="00B11340">
      <w:pPr>
        <w:numPr>
          <w:ilvl w:val="0"/>
          <w:numId w:val="6"/>
        </w:numPr>
        <w:spacing w:after="160" w:line="360" w:lineRule="auto"/>
        <w:jc w:val="both"/>
        <w:rPr>
          <w:rFonts w:eastAsia="Tahoma"/>
          <w:color w:val="000000"/>
        </w:rPr>
      </w:pPr>
      <w:r w:rsidRPr="006B1566">
        <w:rPr>
          <w:rFonts w:eastAsia="Tahoma"/>
          <w:color w:val="000000"/>
        </w:rPr>
        <w:t>Serviço Operacional: veículos destinados predominantemente a atividades operacionais (obras, manutenção, apoio rural, fiscalização, carga leve associada à atividade pública).</w:t>
      </w:r>
    </w:p>
    <w:p w14:paraId="593F266F" w14:textId="4D33DF91" w:rsidR="00B727A5" w:rsidRPr="006B1566" w:rsidRDefault="00B727A5" w:rsidP="00B727A5">
      <w:pPr>
        <w:spacing w:before="240" w:line="360" w:lineRule="auto"/>
        <w:ind w:firstLine="851"/>
        <w:jc w:val="both"/>
        <w:rPr>
          <w:rFonts w:eastAsia="Tahoma"/>
          <w:color w:val="000000"/>
        </w:rPr>
      </w:pPr>
      <w:r w:rsidRPr="006B1566">
        <w:rPr>
          <w:rFonts w:eastAsia="Tahoma"/>
          <w:color w:val="000000"/>
        </w:rPr>
        <w:t>Obs.: se houver dúvida entre duas categorias, prevalece a de maior risco, na ordem:</w:t>
      </w:r>
      <w:r w:rsidRPr="006B1566">
        <w:rPr>
          <w:rFonts w:eastAsia="Tahoma"/>
          <w:color w:val="000000"/>
        </w:rPr>
        <w:br/>
        <w:t>Ambulância/Emergência → Transporte de pessoas → Serviço Operacional → Passeio/Administrativo.</w:t>
      </w:r>
    </w:p>
    <w:p w14:paraId="66B24631" w14:textId="2BED703B" w:rsidR="00B727A5" w:rsidRPr="006B1566" w:rsidRDefault="00B727A5" w:rsidP="00B727A5">
      <w:pPr>
        <w:spacing w:before="240" w:line="360" w:lineRule="auto"/>
        <w:ind w:firstLine="851"/>
        <w:jc w:val="both"/>
        <w:rPr>
          <w:rFonts w:eastAsia="Tahoma"/>
          <w:b/>
          <w:bCs/>
          <w:color w:val="000000"/>
        </w:rPr>
      </w:pPr>
      <w:r w:rsidRPr="006B1566">
        <w:rPr>
          <w:rFonts w:eastAsia="Tahoma"/>
          <w:b/>
          <w:bCs/>
          <w:color w:val="000000"/>
        </w:rPr>
        <w:t>c) Faixas de valor</w:t>
      </w:r>
    </w:p>
    <w:p w14:paraId="603BA5C8" w14:textId="70C80E52" w:rsidR="00B727A5" w:rsidRPr="006B1566" w:rsidRDefault="00B727A5" w:rsidP="00B727A5">
      <w:pPr>
        <w:spacing w:after="0" w:line="360" w:lineRule="auto"/>
        <w:ind w:firstLine="851"/>
        <w:jc w:val="both"/>
        <w:rPr>
          <w:rFonts w:eastAsia="Tahoma"/>
          <w:color w:val="000000"/>
        </w:rPr>
      </w:pPr>
      <w:r w:rsidRPr="006B1566">
        <w:rPr>
          <w:rFonts w:eastAsia="Tahoma"/>
          <w:color w:val="000000"/>
        </w:rPr>
        <w:t>O valor de referência será aquele utilizado no contrato (Tabela FIPE ou valor referenciado de mercado). As faixas serão:</w:t>
      </w:r>
    </w:p>
    <w:p w14:paraId="6B53DDA5" w14:textId="05EA6F57"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1: até R$ 100.000,00</w:t>
      </w:r>
    </w:p>
    <w:p w14:paraId="0B6AE3AD" w14:textId="367D156C"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2: de R$ 100.000,01 até R$ 200.000,00</w:t>
      </w:r>
    </w:p>
    <w:p w14:paraId="1EAD2A82" w14:textId="34D9B12C"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3: de R$ 200.000,01 até R$ 450.000,00</w:t>
      </w:r>
    </w:p>
    <w:p w14:paraId="74447BB7" w14:textId="55517A35" w:rsidR="00B727A5" w:rsidRPr="006B1566" w:rsidRDefault="00B727A5" w:rsidP="00B11340">
      <w:pPr>
        <w:numPr>
          <w:ilvl w:val="0"/>
          <w:numId w:val="12"/>
        </w:numPr>
        <w:spacing w:after="0" w:line="360" w:lineRule="auto"/>
        <w:jc w:val="both"/>
        <w:rPr>
          <w:rFonts w:eastAsia="Tahoma"/>
          <w:color w:val="000000"/>
        </w:rPr>
      </w:pPr>
      <w:r w:rsidRPr="006B1566">
        <w:rPr>
          <w:rFonts w:eastAsia="Tahoma"/>
          <w:color w:val="000000"/>
        </w:rPr>
        <w:t>Faixa 4: acima de R$ 450.001,00</w:t>
      </w:r>
    </w:p>
    <w:p w14:paraId="024B080E" w14:textId="4520F52C" w:rsidR="00B727A5" w:rsidRPr="006B1566" w:rsidRDefault="00B727A5" w:rsidP="00B727A5">
      <w:pPr>
        <w:spacing w:before="240" w:line="360" w:lineRule="auto"/>
        <w:ind w:firstLine="851"/>
        <w:jc w:val="both"/>
        <w:rPr>
          <w:rFonts w:eastAsia="Tahoma"/>
          <w:b/>
          <w:bCs/>
          <w:i/>
          <w:iCs/>
          <w:color w:val="000000"/>
        </w:rPr>
      </w:pPr>
      <w:r w:rsidRPr="006B1566">
        <w:rPr>
          <w:rFonts w:eastAsia="Tahoma"/>
          <w:b/>
          <w:bCs/>
          <w:i/>
          <w:iCs/>
          <w:color w:val="000000"/>
        </w:rPr>
        <w:t>IX – Demonstrativo dos Resultados Pretendidos</w:t>
      </w:r>
    </w:p>
    <w:p w14:paraId="1380BC35" w14:textId="3681C6CA"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A contratação do seguro automotivo para a frota municipal tem como resultados pretendidos o melhor aproveitamento dos recursos financeiros, materiais e humanos da Administração, por meio </w:t>
      </w:r>
      <w:r w:rsidRPr="006B1566">
        <w:rPr>
          <w:rFonts w:eastAsia="Tahoma"/>
          <w:color w:val="000000"/>
        </w:rPr>
        <w:lastRenderedPageBreak/>
        <w:t>da mitigação dos riscos patrimoniais associados à utilização dos veículos oficiais e da redução de impactos decorrentes de sinistros.</w:t>
      </w:r>
    </w:p>
    <w:p w14:paraId="4CC0FCCC" w14:textId="021FDBBF" w:rsidR="00B727A5" w:rsidRPr="006B1566" w:rsidRDefault="00B727A5" w:rsidP="00B727A5">
      <w:pPr>
        <w:spacing w:line="360" w:lineRule="auto"/>
        <w:ind w:firstLine="851"/>
        <w:jc w:val="both"/>
        <w:rPr>
          <w:rFonts w:eastAsia="Tahoma"/>
          <w:color w:val="000000"/>
        </w:rPr>
      </w:pPr>
      <w:r w:rsidRPr="006B1566">
        <w:rPr>
          <w:rFonts w:eastAsia="Tahoma"/>
          <w:color w:val="000000"/>
        </w:rPr>
        <w:t>No aspecto financeiro, busca-se garantir previsibilidade orçamentária e economicidade, evitando dispêndios extraordinários com reparos, indenizações ou substituição de veículos sinistrados, bem como reduzindo a exposição do erário a custos imprevisíveis.</w:t>
      </w:r>
    </w:p>
    <w:p w14:paraId="22AEE9CA" w14:textId="201770B0"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Quanto aos recursos materiais e humanos, a contratação visa assegurar maior disponibilidade operacional da frota, reduzindo o tempo de imobilização dos veículos em decorrência de acidentes ou falhas, o que contribui para a melhoria da qualidade e da continuidade dos serviços públicos prestados, especialmente nas áreas de Saúde, </w:t>
      </w:r>
      <w:r w:rsidRPr="006B1566">
        <w:t>Educação, Obras</w:t>
      </w:r>
      <w:r w:rsidRPr="006B1566">
        <w:rPr>
          <w:rFonts w:eastAsia="Tahoma"/>
          <w:color w:val="000000"/>
        </w:rPr>
        <w:t>, Assistência Social e Governo.</w:t>
      </w:r>
    </w:p>
    <w:p w14:paraId="2B4BAF65" w14:textId="2083C087" w:rsidR="00B727A5" w:rsidRPr="006B1566" w:rsidRDefault="00B727A5" w:rsidP="00B727A5">
      <w:pPr>
        <w:spacing w:line="360" w:lineRule="auto"/>
        <w:ind w:firstLine="851"/>
        <w:jc w:val="both"/>
        <w:rPr>
          <w:rFonts w:eastAsia="Tahoma"/>
          <w:color w:val="000000"/>
        </w:rPr>
      </w:pPr>
      <w:r w:rsidRPr="006B1566">
        <w:rPr>
          <w:rFonts w:eastAsia="Tahoma"/>
          <w:color w:val="000000"/>
        </w:rPr>
        <w:t>Como resultado gerencial, pretende-se a padronização das coberturas, franquias e condições contratuais, simplificando a gestão do seguro, o acompanhamento de sinistros e o controle dos custos ao longo da vigência contratual, inclusive em eventuais inclusões de veículos.</w:t>
      </w:r>
    </w:p>
    <w:p w14:paraId="11947456" w14:textId="39A36543" w:rsidR="00B727A5" w:rsidRPr="006B1566" w:rsidRDefault="00B727A5" w:rsidP="00B727A5">
      <w:pPr>
        <w:spacing w:line="360" w:lineRule="auto"/>
        <w:ind w:firstLine="851"/>
        <w:jc w:val="both"/>
        <w:rPr>
          <w:rFonts w:eastAsia="Tahoma"/>
          <w:color w:val="000000"/>
        </w:rPr>
      </w:pPr>
      <w:r w:rsidRPr="006B1566">
        <w:rPr>
          <w:rFonts w:eastAsia="Tahoma"/>
          <w:color w:val="000000"/>
        </w:rPr>
        <w:t>Sob a ótica ambiental, a solução contribui de forma indireta para a racionalização do uso da frota, ao permitir a recuperação mais célere de veículos sinistrados e evitar a substituição prematura de bens, reduzindo o descarte inadequado de materiais e o consumo de recursos naturais associados à aquisição de novos veículos.</w:t>
      </w:r>
    </w:p>
    <w:p w14:paraId="073FB507" w14:textId="6300DB93"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 – Providências a serem adotadas previamente à contratação</w:t>
      </w:r>
    </w:p>
    <w:p w14:paraId="32108058" w14:textId="0580468B" w:rsidR="00B727A5" w:rsidRPr="006B1566" w:rsidRDefault="00B727A5" w:rsidP="00B727A5">
      <w:pPr>
        <w:spacing w:line="360" w:lineRule="auto"/>
        <w:ind w:firstLine="851"/>
        <w:jc w:val="both"/>
        <w:rPr>
          <w:rFonts w:eastAsia="Tahoma"/>
          <w:color w:val="000000"/>
        </w:rPr>
      </w:pPr>
      <w:r w:rsidRPr="006B1566">
        <w:rPr>
          <w:rFonts w:eastAsia="Tahoma"/>
          <w:color w:val="000000"/>
        </w:rPr>
        <w:t>Previamente à deflagração do processo licitatório, deverão ser adotadas as providências administrativas necessárias à adequada instrução da contratação e à mitigação de riscos na sua execução.</w:t>
      </w:r>
    </w:p>
    <w:p w14:paraId="3E188FA7" w14:textId="7FB0944D" w:rsidR="00B727A5" w:rsidRPr="006B1566" w:rsidRDefault="00B727A5" w:rsidP="00B727A5">
      <w:pPr>
        <w:spacing w:line="360" w:lineRule="auto"/>
        <w:ind w:firstLine="851"/>
        <w:jc w:val="both"/>
        <w:rPr>
          <w:rFonts w:eastAsia="Tahoma"/>
          <w:color w:val="000000"/>
        </w:rPr>
      </w:pPr>
      <w:r w:rsidRPr="006B1566">
        <w:rPr>
          <w:rFonts w:eastAsia="Tahoma"/>
          <w:color w:val="000000"/>
        </w:rPr>
        <w:t>Inicialmente, deverá ser consolidada e validada a relação dos veículos integrantes da frota municipal a serem segurados, com a conferência das informações cadastrais essenciais, tais como marca, modelo, ano de fabricação, tipo de aplicação, porte, valor de referência e documentação vigente, de modo a assegurar a consistência dos dados utilizados na licitação.</w:t>
      </w:r>
    </w:p>
    <w:p w14:paraId="4F4BD1C8" w14:textId="0AE6FCD0" w:rsidR="00B727A5" w:rsidRPr="006B1566" w:rsidRDefault="00B727A5" w:rsidP="00B727A5">
      <w:pPr>
        <w:spacing w:line="360" w:lineRule="auto"/>
        <w:ind w:firstLine="851"/>
        <w:jc w:val="both"/>
        <w:rPr>
          <w:rFonts w:eastAsia="Tahoma"/>
          <w:color w:val="000000"/>
        </w:rPr>
      </w:pPr>
      <w:r w:rsidRPr="006B1566">
        <w:rPr>
          <w:rFonts w:eastAsia="Tahoma"/>
          <w:color w:val="000000"/>
        </w:rPr>
        <w:t>Deverá ser concluída a pesquisa de preços junto às seguradoras e corretoras especializadas, com a consolidação das cotações obtidas, visando à definição do valor estimado da contratação e à verificação da compatibilidade dos preços com as práticas de mercado.</w:t>
      </w:r>
    </w:p>
    <w:p w14:paraId="2ABBD6E0" w14:textId="66C46E7C" w:rsidR="00B727A5" w:rsidRPr="006B1566" w:rsidRDefault="00B727A5" w:rsidP="00B727A5">
      <w:pPr>
        <w:spacing w:line="360" w:lineRule="auto"/>
        <w:ind w:firstLine="851"/>
        <w:jc w:val="both"/>
        <w:rPr>
          <w:rFonts w:eastAsia="Tahoma"/>
          <w:color w:val="000000"/>
        </w:rPr>
      </w:pPr>
      <w:r w:rsidRPr="006B1566">
        <w:rPr>
          <w:rFonts w:eastAsia="Tahoma"/>
          <w:color w:val="000000"/>
        </w:rPr>
        <w:t>Na sequência, deverá ser elaborado o Termo de Referência, em estrita conformidade com as definições técnicas constantes deste Estudo Técnico Preliminar, especialmente quanto às coberturas exigidas, limites de indenização, franquia máxima, critérios de julgamento, forma de contratação global e regras para eventuais aditivos por inclusão de veículos.</w:t>
      </w:r>
    </w:p>
    <w:p w14:paraId="032F1477" w14:textId="28865E95" w:rsidR="00B727A5" w:rsidRPr="006B1566" w:rsidRDefault="00B727A5" w:rsidP="00B727A5">
      <w:pPr>
        <w:spacing w:line="360" w:lineRule="auto"/>
        <w:ind w:firstLine="851"/>
        <w:jc w:val="both"/>
        <w:rPr>
          <w:rFonts w:eastAsia="Tahoma"/>
          <w:color w:val="000000"/>
        </w:rPr>
      </w:pPr>
      <w:r w:rsidRPr="006B1566">
        <w:rPr>
          <w:rFonts w:eastAsia="Tahoma"/>
          <w:color w:val="000000"/>
        </w:rPr>
        <w:lastRenderedPageBreak/>
        <w:t>Também deverá ser verificada a disponibilidade orçamentária para suportar a contratação, com a indicação das dotações correspondentes, bem como realizadas as validações internas necessárias pelos setores competentes, incluindo a área requisitante, o setor de compras e o controle interno, quando aplicável.</w:t>
      </w:r>
    </w:p>
    <w:p w14:paraId="4030B87A" w14:textId="482BE26C" w:rsidR="00B727A5" w:rsidRPr="006B1566" w:rsidRDefault="00B727A5" w:rsidP="00B727A5">
      <w:pPr>
        <w:spacing w:line="360" w:lineRule="auto"/>
        <w:ind w:firstLine="851"/>
        <w:jc w:val="both"/>
        <w:rPr>
          <w:rFonts w:eastAsia="Tahoma"/>
          <w:color w:val="000000"/>
        </w:rPr>
      </w:pPr>
      <w:r w:rsidRPr="006B1566">
        <w:rPr>
          <w:rFonts w:eastAsia="Tahoma"/>
          <w:color w:val="000000"/>
        </w:rPr>
        <w:t>Por fim, deverão ser adotadas as providências para a formalização e publicação do edital, observadas as exigências legais e regulamentares, assegurando a transparência e a regularidade do processo licitatório.</w:t>
      </w:r>
    </w:p>
    <w:p w14:paraId="2821F059" w14:textId="3C3F7DE2"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 – Contratações correlatas e/ou interdependentes</w:t>
      </w:r>
    </w:p>
    <w:p w14:paraId="390E5083" w14:textId="5BEE4DF3"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possui caráter interdependente em relação a outras contratações em curso ou previstas, podendo ser realizada de forma autônoma e independente, sem prejuízo à sua execução ou à continuidade dos serviços públicos.</w:t>
      </w:r>
    </w:p>
    <w:p w14:paraId="753384AF" w14:textId="669090F5" w:rsidR="00B727A5" w:rsidRPr="006B1566" w:rsidRDefault="00B727A5" w:rsidP="00B727A5">
      <w:pPr>
        <w:spacing w:line="360" w:lineRule="auto"/>
        <w:ind w:firstLine="851"/>
        <w:jc w:val="both"/>
        <w:rPr>
          <w:rFonts w:eastAsia="Tahoma"/>
          <w:color w:val="000000"/>
        </w:rPr>
      </w:pPr>
      <w:r w:rsidRPr="006B1566">
        <w:rPr>
          <w:rFonts w:eastAsia="Tahoma"/>
          <w:color w:val="000000"/>
        </w:rPr>
        <w:t>Embora exista relação funcional com a gestão e a utilização da frota municipal, a contratação do seguro não depende de contratos específicos de aquisição, locação, manutenção ou abastecimento de veículos para sua validade ou eficácia, uma vez que tais contratações possuem objetos distintos e natureza própria.</w:t>
      </w:r>
    </w:p>
    <w:p w14:paraId="54761845" w14:textId="5C792006"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conclui-se que não há contratações correlatas ou interdependentes que condicionem ou restrinjam a realização da presente contratação, a qual pode ser conduzida de maneira independente, observadas as disposições legais e os parâmetros técnicos definidos neste ETP.</w:t>
      </w:r>
    </w:p>
    <w:p w14:paraId="518E0215" w14:textId="1291E1F1"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 – Impactos Ambientais</w:t>
      </w:r>
    </w:p>
    <w:p w14:paraId="4FF2B280" w14:textId="63DFC38A" w:rsidR="00B727A5" w:rsidRPr="006B1566" w:rsidRDefault="00B727A5" w:rsidP="00B727A5">
      <w:pPr>
        <w:spacing w:line="360" w:lineRule="auto"/>
        <w:ind w:firstLine="851"/>
        <w:jc w:val="both"/>
        <w:rPr>
          <w:rFonts w:eastAsia="Tahoma"/>
          <w:color w:val="000000"/>
        </w:rPr>
      </w:pPr>
      <w:r w:rsidRPr="006B1566">
        <w:rPr>
          <w:rFonts w:eastAsia="Tahoma"/>
          <w:color w:val="000000"/>
        </w:rPr>
        <w:t>A contratação do seguro automotivo para a frota municipal não gera impactos ambientais diretos relevantes, uma vez que se trata de serviço de natureza predominantemente administrativa e financeira, não envolvendo execução de obras, fornecimento de materiais ou intervenção física no meio ambiente.</w:t>
      </w:r>
    </w:p>
    <w:p w14:paraId="2CB6AE4B" w14:textId="2DCE14A8" w:rsidR="00B727A5" w:rsidRPr="006B1566" w:rsidRDefault="00B727A5" w:rsidP="00B727A5">
      <w:pPr>
        <w:spacing w:line="360" w:lineRule="auto"/>
        <w:ind w:firstLine="851"/>
        <w:jc w:val="both"/>
        <w:rPr>
          <w:rFonts w:eastAsia="Tahoma"/>
          <w:color w:val="000000"/>
        </w:rPr>
      </w:pPr>
      <w:r w:rsidRPr="006B1566">
        <w:rPr>
          <w:rFonts w:eastAsia="Tahoma"/>
          <w:color w:val="000000"/>
        </w:rPr>
        <w:t>De forma indireta, a contratação contribui positivamente para a sustentabilidade ambiental ao possibilitar a recuperação mais célere de veículos sinistrados e a manutenção adequada da frota, reduzindo a necessidade de substituição prematura de bens e, consequentemente, o consumo de recursos naturais associados à fabricação e à aquisição de novos veículos.</w:t>
      </w:r>
    </w:p>
    <w:p w14:paraId="77494C42" w14:textId="63B3C3FD" w:rsidR="00B727A5" w:rsidRPr="006B1566" w:rsidRDefault="00B727A5" w:rsidP="00B727A5">
      <w:pPr>
        <w:spacing w:line="360" w:lineRule="auto"/>
        <w:ind w:firstLine="851"/>
        <w:jc w:val="both"/>
        <w:rPr>
          <w:rFonts w:eastAsia="Tahoma"/>
          <w:color w:val="000000"/>
        </w:rPr>
      </w:pPr>
      <w:r w:rsidRPr="006B1566">
        <w:rPr>
          <w:rFonts w:eastAsia="Tahoma"/>
          <w:color w:val="000000"/>
        </w:rPr>
        <w:t>Adicionalmente, a adequada cobertura securitária favorece a gestão racional da frota, permitindo a continuidade do uso de veículos em condições seguras e regulares, o que contribui para a redução de desperdícios, do descarte inadequado de materiais e da geração de resíduos decorrentes de danos não reparados ou de abandono de veículos.</w:t>
      </w:r>
    </w:p>
    <w:p w14:paraId="51FF7816" w14:textId="12AB5DE9" w:rsidR="00B727A5" w:rsidRPr="006B1566" w:rsidRDefault="00B727A5" w:rsidP="00B727A5">
      <w:pPr>
        <w:spacing w:line="360" w:lineRule="auto"/>
        <w:ind w:firstLine="851"/>
        <w:jc w:val="both"/>
        <w:rPr>
          <w:rFonts w:eastAsia="Tahoma"/>
          <w:color w:val="000000"/>
        </w:rPr>
      </w:pPr>
      <w:r w:rsidRPr="006B1566">
        <w:rPr>
          <w:rFonts w:eastAsia="Tahoma"/>
          <w:color w:val="000000"/>
        </w:rPr>
        <w:lastRenderedPageBreak/>
        <w:t>Dessa forma, conclui-se que a contratação apresenta impactos ambientais indiretos positivos, compatíveis com os princípios da sustentabilidade e do uso eficiente dos recursos públicos, sem ocasionar efeitos ambientais adversos relevantes.</w:t>
      </w:r>
    </w:p>
    <w:p w14:paraId="50AEC46D" w14:textId="7E688E2C"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XIII – Posicionamento Conclusivo</w:t>
      </w:r>
    </w:p>
    <w:p w14:paraId="5BB25AAB" w14:textId="4E315FCA" w:rsidR="00B727A5" w:rsidRPr="006B1566" w:rsidRDefault="00B727A5" w:rsidP="00B727A5">
      <w:pPr>
        <w:spacing w:line="360" w:lineRule="auto"/>
        <w:ind w:firstLine="851"/>
        <w:jc w:val="both"/>
        <w:rPr>
          <w:rFonts w:eastAsia="Tahoma"/>
          <w:color w:val="000000"/>
        </w:rPr>
      </w:pPr>
      <w:r w:rsidRPr="006B1566">
        <w:rPr>
          <w:rFonts w:eastAsia="Tahoma"/>
          <w:color w:val="000000"/>
        </w:rPr>
        <w:t xml:space="preserve">Com base nos elementos técnicos analisados ao longo deste Estudo Técnico Preliminar, conclui-se que a contratação do seguro automotivo para a frota municipal é </w:t>
      </w:r>
      <w:r w:rsidRPr="006B1566">
        <w:rPr>
          <w:rFonts w:eastAsia="Tahoma"/>
          <w:b/>
          <w:bCs/>
          <w:color w:val="000000"/>
        </w:rPr>
        <w:t>viável, adequada e necessária</w:t>
      </w:r>
      <w:r w:rsidRPr="006B1566">
        <w:rPr>
          <w:rFonts w:eastAsia="Tahoma"/>
          <w:color w:val="000000"/>
        </w:rPr>
        <w:t xml:space="preserve"> para o atendimento da demanda identificada, mostrando-se compatível com as necessidades operacionais da Administração e com as práticas consolidadas do mercado segurador.</w:t>
      </w:r>
    </w:p>
    <w:p w14:paraId="644D407D" w14:textId="1E8AE220" w:rsidR="00B727A5" w:rsidRPr="006B1566" w:rsidRDefault="00B727A5" w:rsidP="00B727A5">
      <w:pPr>
        <w:spacing w:line="360" w:lineRule="auto"/>
        <w:ind w:firstLine="851"/>
        <w:jc w:val="both"/>
        <w:rPr>
          <w:rFonts w:eastAsia="Tahoma"/>
          <w:color w:val="000000"/>
        </w:rPr>
      </w:pPr>
      <w:r w:rsidRPr="006B1566">
        <w:rPr>
          <w:rFonts w:eastAsia="Tahoma"/>
          <w:color w:val="000000"/>
        </w:rPr>
        <w:t>A solução proposta atende aos princípios da economicidade, eficiência e planejamento, assegura a proteção do patrimônio público, contribui para a previsibilidade orçamentária e para a continuidade dos serviços públicos essenciais, além de apresentar parâmetros técnicos objetivos quanto às coberturas, critérios de julgamento, parcelamento do objeto e regras para eventuais acréscimos de veículos.</w:t>
      </w:r>
    </w:p>
    <w:p w14:paraId="02AFEA9C" w14:textId="2061C48A" w:rsidR="00B727A5" w:rsidRPr="006B1566" w:rsidRDefault="00B727A5" w:rsidP="00B727A5">
      <w:pPr>
        <w:spacing w:line="360" w:lineRule="auto"/>
        <w:ind w:firstLine="851"/>
        <w:jc w:val="both"/>
        <w:rPr>
          <w:rFonts w:eastAsia="Tahoma"/>
          <w:color w:val="000000"/>
        </w:rPr>
      </w:pPr>
      <w:r w:rsidRPr="006B1566">
        <w:rPr>
          <w:rFonts w:eastAsia="Tahoma"/>
          <w:color w:val="000000"/>
        </w:rPr>
        <w:t>Dessa forma, restam demonstradas a adequação e a viabilidade da contratação pretendida, nos termos da legislação vigente e das orientações do Tribunal de Contas do Estado de Minas Gerais, estando o processo apto a prosseguir para as etapas subsequentes da contratação.</w:t>
      </w:r>
    </w:p>
    <w:p w14:paraId="31C80511" w14:textId="34E7714B" w:rsidR="00B727A5" w:rsidRPr="006B1566" w:rsidRDefault="00B727A5" w:rsidP="00B727A5">
      <w:pPr>
        <w:spacing w:line="360" w:lineRule="auto"/>
        <w:ind w:firstLine="851"/>
        <w:jc w:val="both"/>
        <w:rPr>
          <w:rFonts w:eastAsia="Tahoma"/>
          <w:b/>
          <w:bCs/>
          <w:i/>
          <w:iCs/>
          <w:color w:val="000000"/>
        </w:rPr>
      </w:pPr>
      <w:r w:rsidRPr="006B1566">
        <w:rPr>
          <w:rFonts w:eastAsia="Tahoma"/>
          <w:b/>
          <w:bCs/>
          <w:i/>
          <w:iCs/>
          <w:color w:val="000000"/>
        </w:rPr>
        <w:t>XIV – Responsável Técnico pela Elaboração</w:t>
      </w:r>
    </w:p>
    <w:p w14:paraId="61771EF7" w14:textId="3DD52E74" w:rsidR="00B727A5" w:rsidRPr="006B1566" w:rsidRDefault="00B727A5" w:rsidP="00B727A5">
      <w:pPr>
        <w:spacing w:line="360" w:lineRule="auto"/>
        <w:ind w:firstLine="851"/>
        <w:jc w:val="both"/>
        <w:rPr>
          <w:rFonts w:eastAsia="Tahoma"/>
          <w:color w:val="000000"/>
        </w:rPr>
      </w:pPr>
      <w:r w:rsidRPr="006B1566">
        <w:rPr>
          <w:rFonts w:eastAsia="Tahoma"/>
          <w:color w:val="000000"/>
        </w:rPr>
        <w:t>A seguir, identificam-se a área solicitante e os servidores designados como responsáveis pela elaboração técnica do presente Estudo Técnico Preliminar:</w:t>
      </w:r>
    </w:p>
    <w:tbl>
      <w:tblPr>
        <w:tblStyle w:val="Tabelacomgrad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78"/>
        <w:gridCol w:w="3310"/>
      </w:tblGrid>
      <w:tr w:rsidR="00B727A5" w:rsidRPr="006B1566" w14:paraId="1120F5C5" w14:textId="77777777" w:rsidTr="0044244C">
        <w:tc>
          <w:tcPr>
            <w:tcW w:w="2879" w:type="dxa"/>
          </w:tcPr>
          <w:p w14:paraId="31EBC6A5" w14:textId="317B108C"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Área Requisitante</w:t>
            </w:r>
          </w:p>
        </w:tc>
        <w:tc>
          <w:tcPr>
            <w:tcW w:w="2878" w:type="dxa"/>
          </w:tcPr>
          <w:p w14:paraId="3D306469" w14:textId="77777777"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Função</w:t>
            </w:r>
          </w:p>
        </w:tc>
        <w:tc>
          <w:tcPr>
            <w:tcW w:w="3310" w:type="dxa"/>
          </w:tcPr>
          <w:p w14:paraId="0488DA07" w14:textId="11477D59" w:rsidR="00B727A5" w:rsidRPr="006B1566" w:rsidRDefault="00B727A5" w:rsidP="0044244C">
            <w:pPr>
              <w:spacing w:line="360" w:lineRule="auto"/>
              <w:jc w:val="center"/>
              <w:rPr>
                <w:rFonts w:ascii="Arial" w:hAnsi="Arial" w:cs="Arial"/>
                <w:b/>
                <w:bCs/>
                <w:sz w:val="20"/>
                <w:szCs w:val="20"/>
              </w:rPr>
            </w:pPr>
            <w:r w:rsidRPr="006B1566">
              <w:rPr>
                <w:rFonts w:ascii="Arial" w:hAnsi="Arial" w:cs="Arial"/>
                <w:b/>
                <w:bCs/>
                <w:sz w:val="20"/>
                <w:szCs w:val="20"/>
              </w:rPr>
              <w:t>Nome do Responsável</w:t>
            </w:r>
          </w:p>
        </w:tc>
      </w:tr>
      <w:tr w:rsidR="00B727A5" w:rsidRPr="006B1566" w14:paraId="6423F83A" w14:textId="77777777" w:rsidTr="0044244C">
        <w:tc>
          <w:tcPr>
            <w:tcW w:w="2879" w:type="dxa"/>
          </w:tcPr>
          <w:p w14:paraId="38813506" w14:textId="2E1454E8"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Secretaria Municipal de Educação</w:t>
            </w:r>
          </w:p>
        </w:tc>
        <w:tc>
          <w:tcPr>
            <w:tcW w:w="2878" w:type="dxa"/>
          </w:tcPr>
          <w:p w14:paraId="4FDBF255" w14:textId="77777777" w:rsidR="00B727A5" w:rsidRPr="006B1566" w:rsidRDefault="00B727A5" w:rsidP="0044244C">
            <w:pPr>
              <w:spacing w:line="360" w:lineRule="auto"/>
              <w:rPr>
                <w:rFonts w:ascii="Arial" w:hAnsi="Arial" w:cs="Arial"/>
                <w:sz w:val="20"/>
                <w:szCs w:val="20"/>
              </w:rPr>
            </w:pPr>
          </w:p>
        </w:tc>
        <w:tc>
          <w:tcPr>
            <w:tcW w:w="3310" w:type="dxa"/>
          </w:tcPr>
          <w:p w14:paraId="43EC87D6" w14:textId="77777777" w:rsidR="00B727A5" w:rsidRPr="006B1566" w:rsidRDefault="00B727A5" w:rsidP="0044244C">
            <w:pPr>
              <w:spacing w:line="360" w:lineRule="auto"/>
              <w:rPr>
                <w:rFonts w:ascii="Arial" w:hAnsi="Arial" w:cs="Arial"/>
                <w:sz w:val="20"/>
                <w:szCs w:val="20"/>
              </w:rPr>
            </w:pPr>
          </w:p>
        </w:tc>
      </w:tr>
      <w:tr w:rsidR="00B727A5" w:rsidRPr="006B1566" w14:paraId="00D91377" w14:textId="77777777" w:rsidTr="0044244C">
        <w:tc>
          <w:tcPr>
            <w:tcW w:w="2879" w:type="dxa"/>
          </w:tcPr>
          <w:p w14:paraId="52F6C0F4" w14:textId="76EA18A7"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Secretaria Municipal de Saúde</w:t>
            </w:r>
          </w:p>
        </w:tc>
        <w:tc>
          <w:tcPr>
            <w:tcW w:w="2878" w:type="dxa"/>
          </w:tcPr>
          <w:p w14:paraId="5F554275" w14:textId="77777777" w:rsidR="00B727A5" w:rsidRPr="006B1566" w:rsidRDefault="00B727A5" w:rsidP="0044244C">
            <w:pPr>
              <w:spacing w:line="360" w:lineRule="auto"/>
              <w:rPr>
                <w:rFonts w:ascii="Arial" w:hAnsi="Arial" w:cs="Arial"/>
                <w:sz w:val="20"/>
                <w:szCs w:val="20"/>
              </w:rPr>
            </w:pPr>
          </w:p>
        </w:tc>
        <w:tc>
          <w:tcPr>
            <w:tcW w:w="3310" w:type="dxa"/>
          </w:tcPr>
          <w:p w14:paraId="64E358F8" w14:textId="77777777" w:rsidR="00B727A5" w:rsidRPr="006B1566" w:rsidRDefault="00B727A5" w:rsidP="0044244C">
            <w:pPr>
              <w:spacing w:line="360" w:lineRule="auto"/>
              <w:rPr>
                <w:rFonts w:ascii="Arial" w:hAnsi="Arial" w:cs="Arial"/>
                <w:sz w:val="20"/>
                <w:szCs w:val="20"/>
              </w:rPr>
            </w:pPr>
          </w:p>
        </w:tc>
      </w:tr>
      <w:tr w:rsidR="00B727A5" w:rsidRPr="006B1566" w14:paraId="1F388BD6" w14:textId="77777777" w:rsidTr="0044244C">
        <w:tc>
          <w:tcPr>
            <w:tcW w:w="2879" w:type="dxa"/>
          </w:tcPr>
          <w:p w14:paraId="22CC68E4" w14:textId="39FD83A5"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Secret</w:t>
            </w:r>
            <w:r>
              <w:rPr>
                <w:rFonts w:ascii="Arial" w:hAnsi="Arial" w:cs="Arial"/>
                <w:sz w:val="20"/>
                <w:szCs w:val="20"/>
              </w:rPr>
              <w:t>a</w:t>
            </w:r>
            <w:r w:rsidRPr="006B1566">
              <w:rPr>
                <w:rFonts w:ascii="Arial" w:hAnsi="Arial" w:cs="Arial"/>
                <w:sz w:val="20"/>
                <w:szCs w:val="20"/>
              </w:rPr>
              <w:t xml:space="preserve">ria Municipal </w:t>
            </w:r>
            <w:r>
              <w:rPr>
                <w:rFonts w:ascii="Arial" w:hAnsi="Arial" w:cs="Arial"/>
                <w:sz w:val="20"/>
                <w:szCs w:val="20"/>
              </w:rPr>
              <w:t>d</w:t>
            </w:r>
            <w:r w:rsidRPr="006B1566">
              <w:rPr>
                <w:rFonts w:ascii="Arial" w:hAnsi="Arial" w:cs="Arial"/>
                <w:sz w:val="20"/>
                <w:szCs w:val="20"/>
              </w:rPr>
              <w:t xml:space="preserve">e Obras </w:t>
            </w:r>
            <w:r>
              <w:rPr>
                <w:rFonts w:ascii="Arial" w:hAnsi="Arial" w:cs="Arial"/>
                <w:sz w:val="20"/>
                <w:szCs w:val="20"/>
              </w:rPr>
              <w:t>e</w:t>
            </w:r>
            <w:r w:rsidRPr="006B1566">
              <w:rPr>
                <w:rFonts w:ascii="Arial" w:hAnsi="Arial" w:cs="Arial"/>
                <w:sz w:val="20"/>
                <w:szCs w:val="20"/>
              </w:rPr>
              <w:t xml:space="preserve"> Urbanismo</w:t>
            </w:r>
          </w:p>
        </w:tc>
        <w:tc>
          <w:tcPr>
            <w:tcW w:w="2878" w:type="dxa"/>
          </w:tcPr>
          <w:p w14:paraId="16E0B033" w14:textId="77777777" w:rsidR="00B727A5" w:rsidRPr="006B1566" w:rsidRDefault="00B727A5" w:rsidP="0044244C">
            <w:pPr>
              <w:spacing w:line="360" w:lineRule="auto"/>
              <w:rPr>
                <w:rFonts w:ascii="Arial" w:hAnsi="Arial" w:cs="Arial"/>
                <w:sz w:val="20"/>
                <w:szCs w:val="20"/>
              </w:rPr>
            </w:pPr>
          </w:p>
        </w:tc>
        <w:tc>
          <w:tcPr>
            <w:tcW w:w="3310" w:type="dxa"/>
          </w:tcPr>
          <w:p w14:paraId="44D44A70" w14:textId="77777777" w:rsidR="00B727A5" w:rsidRPr="006B1566" w:rsidRDefault="00B727A5" w:rsidP="0044244C">
            <w:pPr>
              <w:spacing w:line="360" w:lineRule="auto"/>
              <w:rPr>
                <w:rFonts w:ascii="Arial" w:hAnsi="Arial" w:cs="Arial"/>
                <w:sz w:val="20"/>
                <w:szCs w:val="20"/>
              </w:rPr>
            </w:pPr>
          </w:p>
        </w:tc>
      </w:tr>
      <w:tr w:rsidR="00B727A5" w:rsidRPr="006B1566" w14:paraId="1F13007E" w14:textId="77777777" w:rsidTr="0044244C">
        <w:tc>
          <w:tcPr>
            <w:tcW w:w="2879" w:type="dxa"/>
          </w:tcPr>
          <w:p w14:paraId="57594424" w14:textId="1ACF21A2"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t xml:space="preserve">Secretaria Municipal </w:t>
            </w:r>
            <w:r>
              <w:rPr>
                <w:rFonts w:ascii="Arial" w:hAnsi="Arial" w:cs="Arial"/>
                <w:sz w:val="20"/>
                <w:szCs w:val="20"/>
              </w:rPr>
              <w:t>d</w:t>
            </w:r>
            <w:r w:rsidRPr="006B1566">
              <w:rPr>
                <w:rFonts w:ascii="Arial" w:hAnsi="Arial" w:cs="Arial"/>
                <w:sz w:val="20"/>
                <w:szCs w:val="20"/>
              </w:rPr>
              <w:t>e Governo</w:t>
            </w:r>
          </w:p>
        </w:tc>
        <w:tc>
          <w:tcPr>
            <w:tcW w:w="2878" w:type="dxa"/>
          </w:tcPr>
          <w:p w14:paraId="16980A26" w14:textId="77777777" w:rsidR="00B727A5" w:rsidRPr="006B1566" w:rsidRDefault="00B727A5" w:rsidP="0044244C">
            <w:pPr>
              <w:spacing w:line="360" w:lineRule="auto"/>
              <w:rPr>
                <w:rFonts w:ascii="Arial" w:hAnsi="Arial" w:cs="Arial"/>
                <w:sz w:val="20"/>
                <w:szCs w:val="20"/>
              </w:rPr>
            </w:pPr>
          </w:p>
        </w:tc>
        <w:tc>
          <w:tcPr>
            <w:tcW w:w="3310" w:type="dxa"/>
          </w:tcPr>
          <w:p w14:paraId="61CA0AF3" w14:textId="77777777" w:rsidR="00B727A5" w:rsidRPr="006B1566" w:rsidRDefault="00B727A5" w:rsidP="0044244C">
            <w:pPr>
              <w:spacing w:line="360" w:lineRule="auto"/>
              <w:rPr>
                <w:rFonts w:ascii="Arial" w:hAnsi="Arial" w:cs="Arial"/>
                <w:sz w:val="20"/>
                <w:szCs w:val="20"/>
              </w:rPr>
            </w:pPr>
          </w:p>
        </w:tc>
      </w:tr>
      <w:tr w:rsidR="00B727A5" w:rsidRPr="006B1566" w14:paraId="59406113" w14:textId="77777777" w:rsidTr="0044244C">
        <w:tc>
          <w:tcPr>
            <w:tcW w:w="2879" w:type="dxa"/>
          </w:tcPr>
          <w:p w14:paraId="3706B10C" w14:textId="6CA4F5CE" w:rsidR="00B727A5" w:rsidRPr="006B1566" w:rsidRDefault="00B727A5" w:rsidP="0044244C">
            <w:pPr>
              <w:spacing w:line="360" w:lineRule="auto"/>
              <w:rPr>
                <w:rFonts w:ascii="Arial" w:hAnsi="Arial" w:cs="Arial"/>
                <w:sz w:val="20"/>
                <w:szCs w:val="20"/>
              </w:rPr>
            </w:pPr>
            <w:r w:rsidRPr="006B1566">
              <w:rPr>
                <w:rFonts w:ascii="Arial" w:hAnsi="Arial" w:cs="Arial"/>
                <w:sz w:val="20"/>
                <w:szCs w:val="20"/>
              </w:rPr>
              <w:lastRenderedPageBreak/>
              <w:t xml:space="preserve">Secretaria Municipal </w:t>
            </w:r>
            <w:r>
              <w:rPr>
                <w:rFonts w:ascii="Arial" w:hAnsi="Arial" w:cs="Arial"/>
                <w:sz w:val="20"/>
                <w:szCs w:val="20"/>
              </w:rPr>
              <w:t>d</w:t>
            </w:r>
            <w:r w:rsidRPr="006B1566">
              <w:rPr>
                <w:rFonts w:ascii="Arial" w:hAnsi="Arial" w:cs="Arial"/>
                <w:sz w:val="20"/>
                <w:szCs w:val="20"/>
              </w:rPr>
              <w:t xml:space="preserve">e Desenvolvimento </w:t>
            </w:r>
            <w:r>
              <w:rPr>
                <w:rFonts w:ascii="Arial" w:hAnsi="Arial" w:cs="Arial"/>
                <w:sz w:val="20"/>
                <w:szCs w:val="20"/>
              </w:rPr>
              <w:t xml:space="preserve">e </w:t>
            </w:r>
            <w:r w:rsidRPr="006B1566">
              <w:rPr>
                <w:rFonts w:ascii="Arial" w:hAnsi="Arial" w:cs="Arial"/>
                <w:sz w:val="20"/>
                <w:szCs w:val="20"/>
              </w:rPr>
              <w:t>Assistência Social</w:t>
            </w:r>
          </w:p>
        </w:tc>
        <w:tc>
          <w:tcPr>
            <w:tcW w:w="2878" w:type="dxa"/>
          </w:tcPr>
          <w:p w14:paraId="16C2F9F2" w14:textId="77777777" w:rsidR="00B727A5" w:rsidRPr="006B1566" w:rsidRDefault="00B727A5" w:rsidP="0044244C">
            <w:pPr>
              <w:spacing w:line="360" w:lineRule="auto"/>
              <w:rPr>
                <w:rFonts w:ascii="Arial" w:hAnsi="Arial" w:cs="Arial"/>
                <w:sz w:val="20"/>
                <w:szCs w:val="20"/>
              </w:rPr>
            </w:pPr>
          </w:p>
        </w:tc>
        <w:tc>
          <w:tcPr>
            <w:tcW w:w="3310" w:type="dxa"/>
          </w:tcPr>
          <w:p w14:paraId="50FB718F" w14:textId="77777777" w:rsidR="00B727A5" w:rsidRPr="006B1566" w:rsidRDefault="00B727A5" w:rsidP="0044244C">
            <w:pPr>
              <w:spacing w:line="360" w:lineRule="auto"/>
              <w:rPr>
                <w:rFonts w:ascii="Arial" w:hAnsi="Arial" w:cs="Arial"/>
                <w:sz w:val="20"/>
                <w:szCs w:val="20"/>
              </w:rPr>
            </w:pPr>
          </w:p>
        </w:tc>
      </w:tr>
    </w:tbl>
    <w:p w14:paraId="15D905D9" w14:textId="77777777" w:rsidR="00B727A5" w:rsidRPr="006B1566" w:rsidRDefault="00B727A5" w:rsidP="00B727A5">
      <w:pPr>
        <w:spacing w:line="360" w:lineRule="auto"/>
        <w:ind w:firstLine="851"/>
        <w:jc w:val="both"/>
        <w:rPr>
          <w:rFonts w:eastAsia="Tahoma"/>
          <w:color w:val="000000"/>
        </w:rPr>
      </w:pPr>
    </w:p>
    <w:p w14:paraId="41C2178B" w14:textId="71178830" w:rsidR="00B727A5" w:rsidRPr="00E0326E" w:rsidRDefault="00B727A5" w:rsidP="00B727A5">
      <w:pPr>
        <w:spacing w:line="360" w:lineRule="auto"/>
        <w:jc w:val="center"/>
        <w:rPr>
          <w:rFonts w:eastAsia="Tahoma"/>
          <w:b/>
          <w:color w:val="000000"/>
        </w:rPr>
      </w:pPr>
      <w:r w:rsidRPr="00E0326E">
        <w:rPr>
          <w:rFonts w:eastAsia="Tahoma"/>
          <w:b/>
          <w:color w:val="000000"/>
        </w:rPr>
        <w:t>Município de Ibertioga – MG</w:t>
      </w:r>
      <w:r w:rsidRPr="00E0326E">
        <w:rPr>
          <w:b/>
        </w:rPr>
        <w:t xml:space="preserve">, </w:t>
      </w:r>
      <w:r w:rsidRPr="00E0326E">
        <w:rPr>
          <w:rFonts w:eastAsia="Tahoma"/>
          <w:b/>
          <w:color w:val="000000"/>
        </w:rPr>
        <w:t>23 de janeiro de 2026.</w:t>
      </w:r>
    </w:p>
    <w:p w14:paraId="4E0E14CC" w14:textId="77777777" w:rsidR="00B727A5" w:rsidRDefault="00B727A5" w:rsidP="00B727A5">
      <w:pPr>
        <w:spacing w:after="0" w:line="360" w:lineRule="auto"/>
        <w:jc w:val="center"/>
      </w:pPr>
      <w:r w:rsidRPr="006B1566">
        <w:br/>
      </w:r>
    </w:p>
    <w:p w14:paraId="0D40C621"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08FDA8AC" w14:textId="4E95FBD3"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 xml:space="preserve">Lucimar Maria de Souza Campos </w:t>
      </w:r>
    </w:p>
    <w:p w14:paraId="063C894F" w14:textId="125372E0" w:rsidR="00B727A5" w:rsidRPr="00A62CA6" w:rsidRDefault="00B727A5" w:rsidP="00B727A5">
      <w:pPr>
        <w:spacing w:after="0" w:line="360" w:lineRule="auto"/>
        <w:ind w:left="170"/>
        <w:jc w:val="center"/>
        <w:rPr>
          <w:rFonts w:eastAsia="Calibri"/>
          <w:color w:val="000000"/>
          <w:spacing w:val="-2"/>
        </w:rPr>
      </w:pPr>
      <w:r w:rsidRPr="00A62CA6">
        <w:rPr>
          <w:rFonts w:eastAsia="Calibri"/>
          <w:color w:val="000000"/>
          <w:spacing w:val="-2"/>
        </w:rPr>
        <w:t>Secretária Municipal de Saúde</w:t>
      </w:r>
    </w:p>
    <w:p w14:paraId="5B6C3F5D" w14:textId="77777777" w:rsidR="00B727A5" w:rsidRDefault="00B727A5" w:rsidP="00B727A5">
      <w:pPr>
        <w:spacing w:after="0" w:line="360" w:lineRule="auto"/>
      </w:pPr>
    </w:p>
    <w:p w14:paraId="62C7BE4E" w14:textId="77777777" w:rsidR="00B727A5" w:rsidRDefault="00B727A5" w:rsidP="00B727A5">
      <w:pPr>
        <w:spacing w:after="0" w:line="360" w:lineRule="auto"/>
      </w:pPr>
    </w:p>
    <w:p w14:paraId="23DCA947"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6356D4B2" w14:textId="53D29AFA" w:rsidR="00B727A5" w:rsidRDefault="00B727A5" w:rsidP="00B727A5">
      <w:pPr>
        <w:spacing w:after="0" w:line="360" w:lineRule="auto"/>
        <w:jc w:val="center"/>
        <w:rPr>
          <w:rFonts w:eastAsia="Calibri"/>
          <w:color w:val="000000"/>
          <w:spacing w:val="-2"/>
        </w:rPr>
      </w:pPr>
      <w:r w:rsidRPr="00A62CA6">
        <w:rPr>
          <w:rFonts w:eastAsia="Calibri"/>
          <w:color w:val="000000"/>
          <w:spacing w:val="-2"/>
        </w:rPr>
        <w:t>Darlene Rodrigues Monteiro Carvalho</w:t>
      </w:r>
    </w:p>
    <w:p w14:paraId="152A8A95" w14:textId="7D6B2FA0"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Secretária Municipal de Educação</w:t>
      </w:r>
    </w:p>
    <w:p w14:paraId="1C132869" w14:textId="77777777" w:rsidR="00B727A5" w:rsidRDefault="00B727A5" w:rsidP="00B727A5">
      <w:pPr>
        <w:spacing w:after="0" w:line="360" w:lineRule="auto"/>
        <w:jc w:val="center"/>
        <w:rPr>
          <w:rFonts w:eastAsia="Calibri"/>
          <w:color w:val="000000"/>
          <w:spacing w:val="-2"/>
        </w:rPr>
      </w:pPr>
    </w:p>
    <w:p w14:paraId="2601F30D" w14:textId="1DD3000B" w:rsidR="00B727A5" w:rsidRDefault="00B727A5" w:rsidP="00B727A5">
      <w:pPr>
        <w:spacing w:after="0" w:line="360" w:lineRule="auto"/>
        <w:jc w:val="center"/>
        <w:rPr>
          <w:rFonts w:eastAsia="Calibri"/>
          <w:color w:val="000000"/>
          <w:spacing w:val="-2"/>
        </w:rPr>
      </w:pPr>
      <w:r>
        <w:rPr>
          <w:rFonts w:eastAsia="Calibri"/>
          <w:color w:val="000000"/>
          <w:spacing w:val="-2"/>
        </w:rPr>
        <w:t xml:space="preserve"> </w:t>
      </w:r>
    </w:p>
    <w:p w14:paraId="33D60853"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350A2062" w14:textId="74CB2DC0" w:rsidR="00B727A5" w:rsidRDefault="00B727A5" w:rsidP="00B727A5">
      <w:pPr>
        <w:spacing w:after="0" w:line="360" w:lineRule="auto"/>
        <w:jc w:val="center"/>
        <w:rPr>
          <w:rFonts w:eastAsia="Calibri"/>
          <w:color w:val="000000"/>
          <w:spacing w:val="-2"/>
        </w:rPr>
      </w:pPr>
      <w:r w:rsidRPr="00A62CA6">
        <w:rPr>
          <w:rFonts w:eastAsia="Calibri"/>
          <w:color w:val="000000"/>
          <w:spacing w:val="-2"/>
        </w:rPr>
        <w:t>Pedro Fagundes da Silva</w:t>
      </w:r>
    </w:p>
    <w:p w14:paraId="60892D56" w14:textId="744B3CF7" w:rsidR="00B727A5" w:rsidRPr="00A62CA6"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Obras e Urbanismo</w:t>
      </w:r>
    </w:p>
    <w:p w14:paraId="099D1F00" w14:textId="77777777" w:rsidR="00B727A5" w:rsidRDefault="00B727A5" w:rsidP="00B727A5">
      <w:pPr>
        <w:spacing w:after="0" w:line="360" w:lineRule="auto"/>
        <w:jc w:val="center"/>
        <w:rPr>
          <w:rFonts w:eastAsia="Calibri"/>
          <w:color w:val="000000"/>
          <w:spacing w:val="-2"/>
        </w:rPr>
      </w:pPr>
    </w:p>
    <w:p w14:paraId="6BBB05E9" w14:textId="77777777" w:rsidR="00B727A5" w:rsidRPr="00A62CA6" w:rsidRDefault="00B727A5" w:rsidP="00B727A5">
      <w:pPr>
        <w:spacing w:after="0" w:line="360" w:lineRule="auto"/>
        <w:jc w:val="center"/>
        <w:rPr>
          <w:rFonts w:eastAsia="Calibri"/>
          <w:color w:val="000000"/>
          <w:spacing w:val="-2"/>
        </w:rPr>
      </w:pPr>
    </w:p>
    <w:p w14:paraId="00DE9D5B" w14:textId="77777777" w:rsidR="00B727A5" w:rsidRPr="00A62CA6" w:rsidRDefault="00B727A5" w:rsidP="00B727A5">
      <w:pPr>
        <w:spacing w:after="0" w:line="360" w:lineRule="auto"/>
        <w:jc w:val="center"/>
      </w:pPr>
      <w:r w:rsidRPr="00A62CA6">
        <w:rPr>
          <w:b/>
          <w:bCs/>
          <w:color w:val="000000"/>
        </w:rPr>
        <w:t>________________________________</w:t>
      </w:r>
    </w:p>
    <w:p w14:paraId="77475A23" w14:textId="3CD27067" w:rsidR="00B727A5" w:rsidRDefault="00B727A5" w:rsidP="00B727A5">
      <w:pPr>
        <w:spacing w:after="0" w:line="360" w:lineRule="auto"/>
        <w:jc w:val="center"/>
        <w:rPr>
          <w:rFonts w:eastAsia="Calibri"/>
          <w:color w:val="000000"/>
          <w:spacing w:val="-2"/>
        </w:rPr>
      </w:pPr>
      <w:r w:rsidRPr="00A62CA6">
        <w:rPr>
          <w:rFonts w:eastAsia="Calibri"/>
          <w:color w:val="000000"/>
          <w:spacing w:val="-2"/>
        </w:rPr>
        <w:t>Thalles Nascimento Andretto</w:t>
      </w:r>
    </w:p>
    <w:p w14:paraId="0759E5C2" w14:textId="139AC1FC" w:rsidR="00B727A5" w:rsidRDefault="00B727A5" w:rsidP="00B727A5">
      <w:pPr>
        <w:spacing w:after="0" w:line="360" w:lineRule="auto"/>
        <w:jc w:val="center"/>
        <w:rPr>
          <w:rFonts w:eastAsia="Calibri"/>
          <w:color w:val="000000"/>
          <w:spacing w:val="-2"/>
        </w:rPr>
      </w:pPr>
      <w:r w:rsidRPr="00A62CA6">
        <w:rPr>
          <w:rFonts w:eastAsia="Calibri"/>
          <w:color w:val="000000"/>
          <w:spacing w:val="-2"/>
        </w:rPr>
        <w:t>Secretári</w:t>
      </w:r>
      <w:r>
        <w:rPr>
          <w:rFonts w:eastAsia="Calibri"/>
          <w:color w:val="000000"/>
          <w:spacing w:val="-2"/>
        </w:rPr>
        <w:t>o</w:t>
      </w:r>
      <w:r w:rsidRPr="00A62CA6">
        <w:rPr>
          <w:rFonts w:eastAsia="Calibri"/>
          <w:color w:val="000000"/>
          <w:spacing w:val="-2"/>
        </w:rPr>
        <w:t xml:space="preserve"> Municipal de Governo</w:t>
      </w:r>
    </w:p>
    <w:p w14:paraId="1ECFF7DB" w14:textId="77777777" w:rsidR="00B727A5" w:rsidRDefault="00B727A5" w:rsidP="00B727A5">
      <w:pPr>
        <w:spacing w:after="0" w:line="360" w:lineRule="auto"/>
        <w:jc w:val="center"/>
        <w:rPr>
          <w:rFonts w:eastAsia="Calibri"/>
          <w:color w:val="000000"/>
          <w:spacing w:val="-2"/>
        </w:rPr>
      </w:pPr>
    </w:p>
    <w:p w14:paraId="2B643EC3" w14:textId="77777777" w:rsidR="00B727A5" w:rsidRDefault="00B727A5" w:rsidP="00B727A5">
      <w:pPr>
        <w:spacing w:after="0" w:line="360" w:lineRule="auto"/>
        <w:jc w:val="center"/>
        <w:rPr>
          <w:rFonts w:eastAsia="Calibri"/>
          <w:color w:val="000000"/>
          <w:spacing w:val="-2"/>
        </w:rPr>
      </w:pPr>
    </w:p>
    <w:p w14:paraId="3FC88D24" w14:textId="77777777" w:rsidR="00B727A5" w:rsidRPr="00A62CA6" w:rsidRDefault="00B727A5" w:rsidP="00B727A5">
      <w:pPr>
        <w:pStyle w:val="TableParagraph"/>
        <w:widowControl w:val="0"/>
        <w:spacing w:line="360" w:lineRule="auto"/>
        <w:jc w:val="center"/>
        <w:rPr>
          <w:rFonts w:ascii="Arial" w:hAnsi="Arial" w:cs="Arial"/>
          <w:sz w:val="20"/>
          <w:szCs w:val="20"/>
        </w:rPr>
      </w:pPr>
      <w:r w:rsidRPr="00A62CA6">
        <w:rPr>
          <w:rFonts w:ascii="Arial" w:hAnsi="Arial" w:cs="Arial"/>
          <w:b/>
          <w:bCs/>
          <w:color w:val="000000"/>
          <w:sz w:val="20"/>
          <w:szCs w:val="20"/>
          <w:lang w:val="pt-BR"/>
        </w:rPr>
        <w:t>________________________________</w:t>
      </w:r>
    </w:p>
    <w:p w14:paraId="0BDB70CD" w14:textId="3CF7E490" w:rsidR="00B727A5" w:rsidRDefault="00B727A5" w:rsidP="00B727A5">
      <w:pPr>
        <w:spacing w:after="0" w:line="360" w:lineRule="auto"/>
        <w:jc w:val="center"/>
      </w:pPr>
      <w:r w:rsidRPr="00A62CA6">
        <w:t>Fernanda Almeida de Rezende Silva</w:t>
      </w:r>
    </w:p>
    <w:p w14:paraId="7C833053" w14:textId="47DFC8C3" w:rsidR="00B727A5" w:rsidRPr="00A62CA6" w:rsidRDefault="00B727A5" w:rsidP="00B727A5">
      <w:pPr>
        <w:spacing w:after="0" w:line="360" w:lineRule="auto"/>
        <w:jc w:val="center"/>
      </w:pPr>
      <w:r w:rsidRPr="00A62CA6">
        <w:t>Secret</w:t>
      </w:r>
      <w:r>
        <w:t>á</w:t>
      </w:r>
      <w:r w:rsidRPr="00A62CA6">
        <w:t>ria Municipal de Desenvolvimento e Assistência Social</w:t>
      </w:r>
    </w:p>
    <w:p w14:paraId="26D0348A" w14:textId="343BED0C" w:rsidR="00B727A5" w:rsidRPr="00F611BB" w:rsidRDefault="00F611BB" w:rsidP="00F611BB">
      <w:pPr>
        <w:spacing w:after="200" w:line="276" w:lineRule="auto"/>
      </w:pPr>
      <w:r>
        <w:br w:type="page"/>
      </w:r>
    </w:p>
    <w:p w14:paraId="2B888CED" w14:textId="77777777" w:rsidR="00F611BB" w:rsidRDefault="007F03C6" w:rsidP="00F611BB">
      <w:pPr>
        <w:jc w:val="center"/>
        <w:rPr>
          <w:rFonts w:ascii="Tahoma" w:hAnsi="Tahoma" w:cs="Tahoma"/>
          <w:sz w:val="21"/>
          <w:szCs w:val="21"/>
        </w:rPr>
      </w:pPr>
      <w:r>
        <w:rPr>
          <w:rFonts w:ascii="Tahoma" w:hAnsi="Tahoma" w:cs="Tahoma"/>
          <w:b/>
          <w:bCs/>
          <w:color w:val="000000"/>
          <w:sz w:val="21"/>
          <w:szCs w:val="21"/>
        </w:rPr>
        <w:lastRenderedPageBreak/>
        <w:t>DESPACHO</w:t>
      </w:r>
    </w:p>
    <w:p w14:paraId="5FCE83B9" w14:textId="5E6D4244" w:rsidR="007F03C6" w:rsidRDefault="007F03C6" w:rsidP="0028784B">
      <w:pPr>
        <w:pStyle w:val="Ttulo2"/>
      </w:pPr>
      <w:r>
        <w:br/>
      </w:r>
      <w:r>
        <w:rPr>
          <w:rFonts w:ascii="Tahoma" w:hAnsi="Tahoma" w:cs="Tahoma"/>
          <w:color w:val="000000"/>
          <w:sz w:val="21"/>
          <w:szCs w:val="21"/>
        </w:rPr>
        <w:t>Aprovo o Estudo Técnico Preliminar, considerando a importância da contratação, em face das justificativas técnicas apresentadas.</w:t>
      </w:r>
    </w:p>
    <w:p w14:paraId="10A03F54" w14:textId="1BF406A7" w:rsidR="007F03C6" w:rsidRDefault="007F03C6" w:rsidP="007F03C6">
      <w:pPr>
        <w:jc w:val="right"/>
        <w:rPr>
          <w:rFonts w:ascii="Tahoma" w:hAnsi="Tahoma" w:cs="Tahoma"/>
          <w:sz w:val="21"/>
          <w:szCs w:val="21"/>
        </w:rPr>
      </w:pPr>
      <w:r>
        <w:rPr>
          <w:rFonts w:ascii="Tahoma" w:hAnsi="Tahoma" w:cs="Tahoma"/>
          <w:sz w:val="21"/>
          <w:szCs w:val="21"/>
        </w:rPr>
        <w:t>Município de Ibertioga</w:t>
      </w:r>
      <w:r w:rsidR="00B727A5">
        <w:rPr>
          <w:rFonts w:ascii="Tahoma" w:hAnsi="Tahoma" w:cs="Tahoma"/>
          <w:color w:val="000000"/>
          <w:sz w:val="21"/>
          <w:szCs w:val="21"/>
        </w:rPr>
        <w:t>, 11</w:t>
      </w:r>
      <w:r>
        <w:rPr>
          <w:rFonts w:ascii="Tahoma" w:hAnsi="Tahoma" w:cs="Tahoma"/>
          <w:color w:val="000000"/>
          <w:sz w:val="21"/>
          <w:szCs w:val="21"/>
        </w:rPr>
        <w:t xml:space="preserve"> de </w:t>
      </w:r>
      <w:r w:rsidR="00B727A5">
        <w:rPr>
          <w:rFonts w:ascii="Tahoma" w:hAnsi="Tahoma" w:cs="Tahoma"/>
          <w:color w:val="000000"/>
          <w:sz w:val="21"/>
          <w:szCs w:val="21"/>
        </w:rPr>
        <w:t>fevereiro de 2026</w:t>
      </w:r>
      <w:r>
        <w:rPr>
          <w:rFonts w:ascii="Tahoma" w:hAnsi="Tahoma" w:cs="Tahoma"/>
          <w:color w:val="000000"/>
          <w:sz w:val="21"/>
          <w:szCs w:val="21"/>
        </w:rPr>
        <w:t xml:space="preserve">. </w:t>
      </w:r>
    </w:p>
    <w:p w14:paraId="6EAA3B4D" w14:textId="0982D326" w:rsidR="007F03C6" w:rsidRDefault="007F03C6" w:rsidP="007F03C6">
      <w:pPr>
        <w:jc w:val="center"/>
        <w:rPr>
          <w:rFonts w:ascii="Tahoma" w:hAnsi="Tahoma" w:cs="Tahoma"/>
          <w:sz w:val="21"/>
          <w:szCs w:val="21"/>
        </w:rPr>
      </w:pPr>
      <w:r>
        <w:rPr>
          <w:rFonts w:ascii="Tahoma" w:hAnsi="Tahoma" w:cs="Tahoma"/>
          <w:sz w:val="21"/>
          <w:szCs w:val="21"/>
        </w:rPr>
        <w:br/>
      </w:r>
      <w:r>
        <w:rPr>
          <w:rFonts w:ascii="Tahoma" w:hAnsi="Tahoma" w:cs="Tahoma"/>
          <w:sz w:val="21"/>
          <w:szCs w:val="21"/>
        </w:rPr>
        <w:br/>
      </w:r>
      <w:r>
        <w:rPr>
          <w:rFonts w:ascii="Tahoma" w:hAnsi="Tahoma" w:cs="Tahoma"/>
          <w:color w:val="000000"/>
          <w:sz w:val="21"/>
          <w:szCs w:val="21"/>
        </w:rPr>
        <w:t>__________________________________________________</w:t>
      </w:r>
      <w:r>
        <w:rPr>
          <w:rFonts w:ascii="Tahoma" w:hAnsi="Tahoma" w:cs="Tahoma"/>
          <w:sz w:val="21"/>
          <w:szCs w:val="21"/>
        </w:rPr>
        <w:br/>
      </w:r>
      <w:r w:rsidR="00B727A5">
        <w:rPr>
          <w:rFonts w:ascii="Tahoma" w:hAnsi="Tahoma" w:cs="Tahoma"/>
          <w:b/>
          <w:bCs/>
          <w:color w:val="000000"/>
          <w:sz w:val="21"/>
          <w:szCs w:val="21"/>
        </w:rPr>
        <w:t xml:space="preserve">José Francisco Rodrigues de Almeida </w:t>
      </w:r>
      <w:r>
        <w:rPr>
          <w:rFonts w:ascii="Tahoma" w:hAnsi="Tahoma" w:cs="Tahoma"/>
          <w:sz w:val="21"/>
          <w:szCs w:val="21"/>
        </w:rPr>
        <w:br/>
      </w:r>
      <w:r>
        <w:rPr>
          <w:rFonts w:ascii="Tahoma" w:hAnsi="Tahoma" w:cs="Tahoma"/>
          <w:color w:val="000000"/>
          <w:sz w:val="21"/>
          <w:szCs w:val="21"/>
        </w:rPr>
        <w:t>Prefeito</w:t>
      </w:r>
      <w:r>
        <w:rPr>
          <w:rFonts w:ascii="Tahoma" w:hAnsi="Tahoma" w:cs="Tahoma"/>
          <w:sz w:val="21"/>
          <w:szCs w:val="21"/>
        </w:rPr>
        <w:br/>
      </w:r>
    </w:p>
    <w:p w14:paraId="13B1E53F" w14:textId="77777777" w:rsidR="007F03C6" w:rsidRDefault="007F03C6">
      <w:pPr>
        <w:jc w:val="center"/>
        <w:rPr>
          <w:rFonts w:ascii="Tahoma" w:hAnsi="Tahoma" w:cs="Tahoma"/>
          <w:sz w:val="21"/>
          <w:szCs w:val="21"/>
        </w:rPr>
      </w:pPr>
    </w:p>
    <w:sectPr w:rsidR="007F03C6" w:rsidSect="009F2578">
      <w:headerReference w:type="default" r:id="rId12"/>
      <w:footerReference w:type="default" r:id="rId13"/>
      <w:pgSz w:w="11905" w:h="16837"/>
      <w:pgMar w:top="2551"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F85F" w14:textId="77777777" w:rsidR="00F92E5F" w:rsidRDefault="00F92E5F">
      <w:pPr>
        <w:spacing w:after="0" w:line="240" w:lineRule="auto"/>
      </w:pPr>
      <w:r>
        <w:separator/>
      </w:r>
    </w:p>
  </w:endnote>
  <w:endnote w:type="continuationSeparator" w:id="0">
    <w:p w14:paraId="24C91C2A" w14:textId="77777777" w:rsidR="00F92E5F" w:rsidRDefault="00F9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578783"/>
      <w:docPartObj>
        <w:docPartGallery w:val="Page Numbers (Bottom of Page)"/>
        <w:docPartUnique/>
      </w:docPartObj>
    </w:sdtPr>
    <w:sdtContent>
      <w:sdt>
        <w:sdtPr>
          <w:id w:val="-1769616900"/>
          <w:docPartObj>
            <w:docPartGallery w:val="Page Numbers (Top of Page)"/>
            <w:docPartUnique/>
          </w:docPartObj>
        </w:sdtPr>
        <w:sdtContent>
          <w:p w14:paraId="68C16BCD" w14:textId="77777777" w:rsidR="00C12EA8" w:rsidRPr="001119B9" w:rsidRDefault="00C12EA8" w:rsidP="00C12EA8">
            <w:pPr>
              <w:pStyle w:val="Rodap"/>
              <w:jc w:val="right"/>
            </w:pPr>
            <w:r w:rsidRPr="001119B9">
              <w:fldChar w:fldCharType="begin"/>
            </w:r>
            <w:r w:rsidRPr="001119B9">
              <w:instrText>PAGE</w:instrText>
            </w:r>
            <w:r w:rsidRPr="001119B9">
              <w:fldChar w:fldCharType="separate"/>
            </w:r>
            <w:r>
              <w:t>7</w:t>
            </w:r>
            <w:r w:rsidRPr="001119B9">
              <w:fldChar w:fldCharType="end"/>
            </w:r>
            <w:r w:rsidRPr="001119B9">
              <w:t xml:space="preserve"> de </w:t>
            </w:r>
            <w:r w:rsidRPr="001119B9">
              <w:fldChar w:fldCharType="begin"/>
            </w:r>
            <w:r w:rsidRPr="001119B9">
              <w:instrText>NUMPAGES</w:instrText>
            </w:r>
            <w:r w:rsidRPr="001119B9">
              <w:fldChar w:fldCharType="separate"/>
            </w:r>
            <w:r>
              <w:t>7</w:t>
            </w:r>
            <w:r w:rsidRPr="001119B9">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E5EC" w14:textId="77777777" w:rsidR="00F92E5F" w:rsidRDefault="00F92E5F">
      <w:pPr>
        <w:spacing w:after="0" w:line="240" w:lineRule="auto"/>
      </w:pPr>
      <w:r>
        <w:separator/>
      </w:r>
    </w:p>
  </w:footnote>
  <w:footnote w:type="continuationSeparator" w:id="0">
    <w:p w14:paraId="17FD4F2C" w14:textId="77777777" w:rsidR="00F92E5F" w:rsidRDefault="00F92E5F">
      <w:pPr>
        <w:spacing w:after="0" w:line="240" w:lineRule="auto"/>
      </w:pPr>
      <w:r>
        <w:continuationSeparator/>
      </w:r>
    </w:p>
  </w:footnote>
  <w:footnote w:id="1">
    <w:p w14:paraId="26ADA451" w14:textId="502CDA5F" w:rsidR="00877BAC" w:rsidRPr="005C485D" w:rsidRDefault="00877BAC" w:rsidP="005C485D">
      <w:pPr>
        <w:jc w:val="both"/>
        <w:rPr>
          <w:rFonts w:ascii="Tahoma" w:hAnsi="Tahoma" w:cs="Tahoma"/>
          <w:color w:val="000000"/>
          <w:sz w:val="16"/>
          <w:szCs w:val="16"/>
        </w:rPr>
      </w:pPr>
      <w:r w:rsidRPr="004D7D60">
        <w:rPr>
          <w:rStyle w:val="Refdenotaderodap"/>
          <w:sz w:val="16"/>
          <w:szCs w:val="16"/>
        </w:rPr>
        <w:footnoteRef/>
      </w:r>
      <w:r w:rsidRPr="004D7D60">
        <w:rPr>
          <w:sz w:val="16"/>
          <w:szCs w:val="16"/>
        </w:rPr>
        <w:t xml:space="preserve"> </w:t>
      </w:r>
      <w:hyperlink w:anchor="_ftnref1" w:history="1">
        <w:r w:rsidRPr="004D7D60">
          <w:rPr>
            <w:rFonts w:ascii="Tahoma" w:hAnsi="Tahoma" w:cs="Tahoma"/>
            <w:sz w:val="16"/>
            <w:szCs w:val="16"/>
          </w:rPr>
          <w:t>[1]</w:t>
        </w:r>
      </w:hyperlink>
      <w:r w:rsidRPr="004D7D60">
        <w:rPr>
          <w:rFonts w:ascii="Tahoma" w:hAnsi="Tahoma" w:cs="Tahoma"/>
          <w:color w:val="000000"/>
          <w:sz w:val="16"/>
          <w:szCs w:val="16"/>
        </w:rPr>
        <w:t xml:space="preserve"> NOTA EXPLICATIVA: Considerando que é ato discricionário da Administração diante da avaliação de conveniência e oportunidade no caso concreto; e considerando que existem no mercado diversas empresas com potencial para atender satisfatoriamente às exigências previstas neste edital, entende-se que é conveniente a vedação de participação de empresas em “consórcio” no Pregão em tela.</w:t>
      </w:r>
    </w:p>
  </w:footnote>
  <w:footnote w:id="2">
    <w:p w14:paraId="6717FEE5" w14:textId="77777777" w:rsidR="004D7D60" w:rsidRPr="004D7D60" w:rsidRDefault="004D7D60" w:rsidP="004D7D60">
      <w:pPr>
        <w:jc w:val="both"/>
        <w:rPr>
          <w:rFonts w:ascii="Tahoma" w:hAnsi="Tahoma" w:cs="Tahoma"/>
          <w:sz w:val="16"/>
          <w:szCs w:val="16"/>
        </w:rPr>
      </w:pPr>
      <w:r w:rsidRPr="004D7D60">
        <w:rPr>
          <w:rStyle w:val="Refdenotaderodap"/>
          <w:sz w:val="16"/>
          <w:szCs w:val="16"/>
        </w:rPr>
        <w:footnoteRef/>
      </w:r>
      <w:r w:rsidRPr="004D7D60">
        <w:rPr>
          <w:sz w:val="16"/>
          <w:szCs w:val="16"/>
        </w:rPr>
        <w:t xml:space="preserve"> </w:t>
      </w:r>
      <w:r w:rsidRPr="004D7D60">
        <w:rPr>
          <w:rFonts w:ascii="Tahoma" w:hAnsi="Tahoma" w:cs="Tahoma"/>
          <w:color w:val="000000"/>
          <w:sz w:val="16"/>
          <w:szCs w:val="16"/>
        </w:rPr>
        <w:t xml:space="preserve">[2] NOTA EXPLICATIVA: </w:t>
      </w:r>
      <w:r w:rsidRPr="004D7D60">
        <w:rPr>
          <w:rFonts w:ascii="Tahoma" w:hAnsi="Tahoma" w:cs="Tahoma"/>
          <w:sz w:val="16"/>
          <w:szCs w:val="16"/>
        </w:rPr>
        <w:t xml:space="preserve">A legislação que regula o mercado de seguros exige que as empresas sejam devidamente registradas e autorizadas a operar. O </w:t>
      </w:r>
      <w:hyperlink r:id="rId1" w:history="1">
        <w:r w:rsidRPr="004D7D60">
          <w:rPr>
            <w:rStyle w:val="Forte"/>
            <w:color w:val="000000" w:themeColor="text1"/>
            <w:sz w:val="16"/>
            <w:szCs w:val="16"/>
            <w:shd w:val="clear" w:color="auto" w:fill="FFFFFF"/>
          </w:rPr>
          <w:t xml:space="preserve">DECRETO-LEI Nº 73, </w:t>
        </w:r>
      </w:hyperlink>
      <w:r w:rsidRPr="004D7D60">
        <w:rPr>
          <w:rFonts w:ascii="Tahoma" w:hAnsi="Tahoma" w:cs="Tahoma"/>
          <w:sz w:val="16"/>
          <w:szCs w:val="16"/>
        </w:rPr>
        <w:t>que trata sobre a Política de Seguros Privados, e suas normas complementares, definem que apenas pessoas jurídicas podem operar no ramo de seguros. Assim, a participação de pessoas físicas em licitações para seguros não estaria em conformidade com a legislação específica que rege o setor.</w:t>
      </w:r>
    </w:p>
    <w:p w14:paraId="7C30A8B9" w14:textId="1E9A8EEE" w:rsidR="004D7D60" w:rsidRDefault="004D7D60">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4328" w14:textId="77777777" w:rsidR="00315D45" w:rsidRDefault="00315D45">
    <w:r>
      <w:rPr>
        <w:noProof/>
      </w:rPr>
      <w:drawing>
        <wp:inline distT="0" distB="0" distL="0" distR="0" wp14:anchorId="71B3BA58" wp14:editId="1700A434">
          <wp:extent cx="5760720" cy="1013148"/>
          <wp:effectExtent l="0" t="0" r="0" b="0"/>
          <wp:docPr id="1" name="Imagem 1" descr="C:\Users\LICITAÇÃO 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ICITAÇÃO 01\Pictures\Sem títu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13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4F7"/>
    <w:multiLevelType w:val="hybridMultilevel"/>
    <w:tmpl w:val="3AA890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705A69"/>
    <w:multiLevelType w:val="multilevel"/>
    <w:tmpl w:val="75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E74B8"/>
    <w:multiLevelType w:val="multilevel"/>
    <w:tmpl w:val="FFDE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74AF5"/>
    <w:multiLevelType w:val="hybridMultilevel"/>
    <w:tmpl w:val="AE544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606C5B"/>
    <w:multiLevelType w:val="hybridMultilevel"/>
    <w:tmpl w:val="7F1A9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5EC9516"/>
    <w:lvl w:ilvl="0">
      <w:start w:val="1"/>
      <w:numFmt w:val="decimal"/>
      <w:pStyle w:val="Nivel01"/>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val="0"/>
        <w:i w:val="0"/>
        <w:strike w:val="0"/>
        <w:color w:val="auto"/>
        <w:sz w:val="24"/>
        <w:szCs w:val="24"/>
        <w:u w:val="none"/>
      </w:rPr>
    </w:lvl>
    <w:lvl w:ilvl="2">
      <w:start w:val="1"/>
      <w:numFmt w:val="decimal"/>
      <w:lvlText w:val="%1.%2.%3."/>
      <w:lvlJc w:val="left"/>
      <w:pPr>
        <w:ind w:left="788" w:hanging="504"/>
      </w:pPr>
      <w:rPr>
        <w:rFonts w:ascii="Arial" w:hAnsi="Arial" w:cs="Arial" w:hint="default"/>
        <w:b w:val="0"/>
        <w:i w:val="0"/>
        <w:strike w:val="0"/>
        <w:color w:val="auto"/>
        <w:sz w:val="24"/>
        <w:szCs w:val="24"/>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A1321A"/>
    <w:multiLevelType w:val="multilevel"/>
    <w:tmpl w:val="86362AB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930469"/>
    <w:multiLevelType w:val="hybridMultilevel"/>
    <w:tmpl w:val="6CD6D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955DDF"/>
    <w:multiLevelType w:val="hybridMultilevel"/>
    <w:tmpl w:val="10C0F7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917657"/>
    <w:multiLevelType w:val="multilevel"/>
    <w:tmpl w:val="7530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769BF"/>
    <w:multiLevelType w:val="hybridMultilevel"/>
    <w:tmpl w:val="05BA12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15:restartNumberingAfterBreak="0">
    <w:nsid w:val="69D5656E"/>
    <w:multiLevelType w:val="multilevel"/>
    <w:tmpl w:val="C3201C4C"/>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607688"/>
    <w:multiLevelType w:val="multilevel"/>
    <w:tmpl w:val="37E809D2"/>
    <w:lvl w:ilvl="0">
      <w:start w:val="1"/>
      <w:numFmt w:val="decimal"/>
      <w:lvlText w:val="%1"/>
      <w:lvlJc w:val="left"/>
      <w:pPr>
        <w:ind w:left="668" w:hanging="384"/>
      </w:pPr>
      <w:rPr>
        <w:rFonts w:hint="default"/>
        <w:b/>
        <w:bCs/>
      </w:rPr>
    </w:lvl>
    <w:lvl w:ilvl="1">
      <w:start w:val="1"/>
      <w:numFmt w:val="decimal"/>
      <w:lvlText w:val="%1.%2"/>
      <w:lvlJc w:val="left"/>
      <w:pPr>
        <w:ind w:left="810" w:hanging="384"/>
      </w:pPr>
      <w:rPr>
        <w:rFonts w:hint="default"/>
        <w:b/>
        <w:bCs/>
        <w:i w:val="0"/>
        <w:i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838411">
    <w:abstractNumId w:val="5"/>
  </w:num>
  <w:num w:numId="2" w16cid:durableId="31198098">
    <w:abstractNumId w:val="12"/>
  </w:num>
  <w:num w:numId="3" w16cid:durableId="1957902128">
    <w:abstractNumId w:val="10"/>
  </w:num>
  <w:num w:numId="4" w16cid:durableId="145558912">
    <w:abstractNumId w:val="4"/>
  </w:num>
  <w:num w:numId="5" w16cid:durableId="669866918">
    <w:abstractNumId w:val="7"/>
  </w:num>
  <w:num w:numId="6" w16cid:durableId="1973560903">
    <w:abstractNumId w:val="9"/>
  </w:num>
  <w:num w:numId="7" w16cid:durableId="843280288">
    <w:abstractNumId w:val="8"/>
  </w:num>
  <w:num w:numId="8" w16cid:durableId="1585258950">
    <w:abstractNumId w:val="6"/>
  </w:num>
  <w:num w:numId="9" w16cid:durableId="970672408">
    <w:abstractNumId w:val="11"/>
  </w:num>
  <w:num w:numId="10" w16cid:durableId="1328290243">
    <w:abstractNumId w:val="0"/>
  </w:num>
  <w:num w:numId="11" w16cid:durableId="1010446959">
    <w:abstractNumId w:val="1"/>
  </w:num>
  <w:num w:numId="12" w16cid:durableId="1399094286">
    <w:abstractNumId w:val="2"/>
  </w:num>
  <w:num w:numId="13" w16cid:durableId="981081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4D"/>
    <w:rsid w:val="00001A58"/>
    <w:rsid w:val="0000387E"/>
    <w:rsid w:val="00014CCE"/>
    <w:rsid w:val="00015A31"/>
    <w:rsid w:val="000233E9"/>
    <w:rsid w:val="000240F3"/>
    <w:rsid w:val="00055D4C"/>
    <w:rsid w:val="00060571"/>
    <w:rsid w:val="000712AD"/>
    <w:rsid w:val="000925A6"/>
    <w:rsid w:val="000C7C65"/>
    <w:rsid w:val="000F54F1"/>
    <w:rsid w:val="0010341C"/>
    <w:rsid w:val="001045E6"/>
    <w:rsid w:val="00107332"/>
    <w:rsid w:val="00114DF9"/>
    <w:rsid w:val="001234A7"/>
    <w:rsid w:val="00132513"/>
    <w:rsid w:val="001332BF"/>
    <w:rsid w:val="00147131"/>
    <w:rsid w:val="001A1665"/>
    <w:rsid w:val="001B126D"/>
    <w:rsid w:val="001B5716"/>
    <w:rsid w:val="001C089E"/>
    <w:rsid w:val="001E136E"/>
    <w:rsid w:val="001E1834"/>
    <w:rsid w:val="001E39EE"/>
    <w:rsid w:val="001E6130"/>
    <w:rsid w:val="00201DF4"/>
    <w:rsid w:val="00220563"/>
    <w:rsid w:val="00231873"/>
    <w:rsid w:val="00231DC2"/>
    <w:rsid w:val="00247046"/>
    <w:rsid w:val="00254859"/>
    <w:rsid w:val="00263E4B"/>
    <w:rsid w:val="002748E6"/>
    <w:rsid w:val="0028784B"/>
    <w:rsid w:val="002B6ABA"/>
    <w:rsid w:val="002C2ED6"/>
    <w:rsid w:val="002C61E0"/>
    <w:rsid w:val="002D156E"/>
    <w:rsid w:val="002F455B"/>
    <w:rsid w:val="002F5EB6"/>
    <w:rsid w:val="002F7863"/>
    <w:rsid w:val="00315D45"/>
    <w:rsid w:val="00317C9D"/>
    <w:rsid w:val="00317D0F"/>
    <w:rsid w:val="00323176"/>
    <w:rsid w:val="003344E8"/>
    <w:rsid w:val="00360F88"/>
    <w:rsid w:val="00387AD9"/>
    <w:rsid w:val="003A5C04"/>
    <w:rsid w:val="003A7E76"/>
    <w:rsid w:val="003C480E"/>
    <w:rsid w:val="003E196A"/>
    <w:rsid w:val="003E54E4"/>
    <w:rsid w:val="003E681D"/>
    <w:rsid w:val="003E6A3D"/>
    <w:rsid w:val="003F3647"/>
    <w:rsid w:val="00401AFA"/>
    <w:rsid w:val="004115C0"/>
    <w:rsid w:val="004252BF"/>
    <w:rsid w:val="00440CE9"/>
    <w:rsid w:val="0044244C"/>
    <w:rsid w:val="0045043F"/>
    <w:rsid w:val="00451A39"/>
    <w:rsid w:val="00470E99"/>
    <w:rsid w:val="00475AEA"/>
    <w:rsid w:val="00497889"/>
    <w:rsid w:val="004D7D60"/>
    <w:rsid w:val="004F1CF0"/>
    <w:rsid w:val="004F4643"/>
    <w:rsid w:val="0050348E"/>
    <w:rsid w:val="00523A49"/>
    <w:rsid w:val="00535BF6"/>
    <w:rsid w:val="00560FD1"/>
    <w:rsid w:val="00562175"/>
    <w:rsid w:val="005717D2"/>
    <w:rsid w:val="00576B1C"/>
    <w:rsid w:val="0058187D"/>
    <w:rsid w:val="005A4D58"/>
    <w:rsid w:val="005B0C2D"/>
    <w:rsid w:val="005B6321"/>
    <w:rsid w:val="005C485D"/>
    <w:rsid w:val="005D3D98"/>
    <w:rsid w:val="005E180A"/>
    <w:rsid w:val="005E5287"/>
    <w:rsid w:val="005E63A1"/>
    <w:rsid w:val="005F6BD5"/>
    <w:rsid w:val="0061117D"/>
    <w:rsid w:val="0061667C"/>
    <w:rsid w:val="0064145F"/>
    <w:rsid w:val="00642161"/>
    <w:rsid w:val="00642CCD"/>
    <w:rsid w:val="00663E51"/>
    <w:rsid w:val="00670FD1"/>
    <w:rsid w:val="0067484C"/>
    <w:rsid w:val="00690C4F"/>
    <w:rsid w:val="006B3DD9"/>
    <w:rsid w:val="006B4D41"/>
    <w:rsid w:val="006E1771"/>
    <w:rsid w:val="006E4127"/>
    <w:rsid w:val="006E67A6"/>
    <w:rsid w:val="006E774A"/>
    <w:rsid w:val="006E7E6E"/>
    <w:rsid w:val="00701414"/>
    <w:rsid w:val="007111CF"/>
    <w:rsid w:val="007140B0"/>
    <w:rsid w:val="007321DB"/>
    <w:rsid w:val="00740182"/>
    <w:rsid w:val="0074200B"/>
    <w:rsid w:val="0074232C"/>
    <w:rsid w:val="00743AC3"/>
    <w:rsid w:val="00746F83"/>
    <w:rsid w:val="00753A09"/>
    <w:rsid w:val="00755D52"/>
    <w:rsid w:val="00761843"/>
    <w:rsid w:val="007744A8"/>
    <w:rsid w:val="00794EB4"/>
    <w:rsid w:val="007B029D"/>
    <w:rsid w:val="007B0582"/>
    <w:rsid w:val="007B41E0"/>
    <w:rsid w:val="007C1C32"/>
    <w:rsid w:val="007F03C6"/>
    <w:rsid w:val="007F7B6C"/>
    <w:rsid w:val="00812458"/>
    <w:rsid w:val="00813BC6"/>
    <w:rsid w:val="0081772F"/>
    <w:rsid w:val="00821836"/>
    <w:rsid w:val="008344FA"/>
    <w:rsid w:val="00835D1D"/>
    <w:rsid w:val="00846616"/>
    <w:rsid w:val="00861BA2"/>
    <w:rsid w:val="00866FD1"/>
    <w:rsid w:val="0087338E"/>
    <w:rsid w:val="00875F87"/>
    <w:rsid w:val="00877BAC"/>
    <w:rsid w:val="00883ED3"/>
    <w:rsid w:val="00890C84"/>
    <w:rsid w:val="008936EA"/>
    <w:rsid w:val="008A2325"/>
    <w:rsid w:val="008D2A4B"/>
    <w:rsid w:val="008D7244"/>
    <w:rsid w:val="008E076F"/>
    <w:rsid w:val="008E3FCE"/>
    <w:rsid w:val="008F3126"/>
    <w:rsid w:val="008F46C0"/>
    <w:rsid w:val="009016DA"/>
    <w:rsid w:val="00903B0E"/>
    <w:rsid w:val="009141BC"/>
    <w:rsid w:val="00941C7D"/>
    <w:rsid w:val="00947B45"/>
    <w:rsid w:val="00954E74"/>
    <w:rsid w:val="00995BA3"/>
    <w:rsid w:val="009A029B"/>
    <w:rsid w:val="009A4B57"/>
    <w:rsid w:val="009A5449"/>
    <w:rsid w:val="009B07BB"/>
    <w:rsid w:val="009B23E8"/>
    <w:rsid w:val="009C310C"/>
    <w:rsid w:val="009C7149"/>
    <w:rsid w:val="009C7ADF"/>
    <w:rsid w:val="009D781C"/>
    <w:rsid w:val="009E5A14"/>
    <w:rsid w:val="009F2578"/>
    <w:rsid w:val="009F3293"/>
    <w:rsid w:val="00A02A4D"/>
    <w:rsid w:val="00A02E4D"/>
    <w:rsid w:val="00A07C01"/>
    <w:rsid w:val="00A20EA5"/>
    <w:rsid w:val="00A33269"/>
    <w:rsid w:val="00A42DA6"/>
    <w:rsid w:val="00A55B3B"/>
    <w:rsid w:val="00A64813"/>
    <w:rsid w:val="00A67889"/>
    <w:rsid w:val="00A948D1"/>
    <w:rsid w:val="00AB413A"/>
    <w:rsid w:val="00AC5292"/>
    <w:rsid w:val="00AC5476"/>
    <w:rsid w:val="00AE6A7D"/>
    <w:rsid w:val="00AF3D70"/>
    <w:rsid w:val="00B00C95"/>
    <w:rsid w:val="00B079D2"/>
    <w:rsid w:val="00B11340"/>
    <w:rsid w:val="00B16687"/>
    <w:rsid w:val="00B414E7"/>
    <w:rsid w:val="00B567E6"/>
    <w:rsid w:val="00B5791A"/>
    <w:rsid w:val="00B670B0"/>
    <w:rsid w:val="00B70765"/>
    <w:rsid w:val="00B727A5"/>
    <w:rsid w:val="00B758FA"/>
    <w:rsid w:val="00B90964"/>
    <w:rsid w:val="00B92818"/>
    <w:rsid w:val="00B9317E"/>
    <w:rsid w:val="00B93E33"/>
    <w:rsid w:val="00B97034"/>
    <w:rsid w:val="00BA308E"/>
    <w:rsid w:val="00BC3860"/>
    <w:rsid w:val="00BE6E88"/>
    <w:rsid w:val="00BF7FB0"/>
    <w:rsid w:val="00C12EA8"/>
    <w:rsid w:val="00C164EF"/>
    <w:rsid w:val="00C20737"/>
    <w:rsid w:val="00C25BCE"/>
    <w:rsid w:val="00C61DF4"/>
    <w:rsid w:val="00C74759"/>
    <w:rsid w:val="00C74F99"/>
    <w:rsid w:val="00C82590"/>
    <w:rsid w:val="00C842A6"/>
    <w:rsid w:val="00C86E8E"/>
    <w:rsid w:val="00C974AB"/>
    <w:rsid w:val="00CA44BA"/>
    <w:rsid w:val="00CA4C77"/>
    <w:rsid w:val="00CC003A"/>
    <w:rsid w:val="00CC40FE"/>
    <w:rsid w:val="00CE3E30"/>
    <w:rsid w:val="00CF34B5"/>
    <w:rsid w:val="00CF5A41"/>
    <w:rsid w:val="00D118A1"/>
    <w:rsid w:val="00D12428"/>
    <w:rsid w:val="00D27D5E"/>
    <w:rsid w:val="00D47D6B"/>
    <w:rsid w:val="00D71B4F"/>
    <w:rsid w:val="00D73CCA"/>
    <w:rsid w:val="00D874E6"/>
    <w:rsid w:val="00D956AC"/>
    <w:rsid w:val="00DC4EDF"/>
    <w:rsid w:val="00DD080C"/>
    <w:rsid w:val="00DF4F2B"/>
    <w:rsid w:val="00E03634"/>
    <w:rsid w:val="00E13E5B"/>
    <w:rsid w:val="00E2356D"/>
    <w:rsid w:val="00E23ECD"/>
    <w:rsid w:val="00E374EA"/>
    <w:rsid w:val="00E413B0"/>
    <w:rsid w:val="00E618B9"/>
    <w:rsid w:val="00E644DB"/>
    <w:rsid w:val="00E67043"/>
    <w:rsid w:val="00E919AE"/>
    <w:rsid w:val="00E959B9"/>
    <w:rsid w:val="00EB25E8"/>
    <w:rsid w:val="00ED071E"/>
    <w:rsid w:val="00ED1339"/>
    <w:rsid w:val="00EE07BB"/>
    <w:rsid w:val="00F07E43"/>
    <w:rsid w:val="00F10C52"/>
    <w:rsid w:val="00F54A0C"/>
    <w:rsid w:val="00F57B10"/>
    <w:rsid w:val="00F611BB"/>
    <w:rsid w:val="00F6420F"/>
    <w:rsid w:val="00F7699F"/>
    <w:rsid w:val="00F92E5F"/>
    <w:rsid w:val="00FB16EA"/>
    <w:rsid w:val="00FC0269"/>
    <w:rsid w:val="00FC4D94"/>
    <w:rsid w:val="00FF26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19F9"/>
  <w15:docId w15:val="{026BE6A2-FB2A-47DB-9649-B3605841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10" w:line="288" w:lineRule="auto"/>
    </w:pPr>
  </w:style>
  <w:style w:type="paragraph" w:styleId="Ttulo1">
    <w:name w:val="heading 1"/>
    <w:basedOn w:val="Normal"/>
    <w:next w:val="Normal"/>
    <w:link w:val="Ttulo1Char"/>
    <w:uiPriority w:val="9"/>
    <w:qFormat/>
    <w:rsid w:val="006414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F257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9F257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9F257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9F257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9F257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9F2578"/>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9F2578"/>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9F2578"/>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145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F2578"/>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styleId="Refdenotaderodap">
    <w:name w:val="footnote reference"/>
    <w:uiPriority w:val="99"/>
    <w:semiHidden/>
    <w:unhideWhenUsed/>
    <w:rPr>
      <w:vertAlign w:val="superscript"/>
    </w:rPr>
  </w:style>
  <w:style w:type="character" w:styleId="Forte">
    <w:name w:val="Strong"/>
    <w:basedOn w:val="Fontepargpadro"/>
    <w:uiPriority w:val="22"/>
    <w:qFormat/>
    <w:rsid w:val="00B00C95"/>
    <w:rPr>
      <w:b/>
      <w:bCs/>
    </w:rPr>
  </w:style>
  <w:style w:type="paragraph" w:styleId="PargrafodaLista">
    <w:name w:val="List Paragraph"/>
    <w:basedOn w:val="Normal"/>
    <w:uiPriority w:val="34"/>
    <w:qFormat/>
    <w:rsid w:val="0064145F"/>
    <w:pPr>
      <w:ind w:left="720"/>
      <w:contextualSpacing/>
    </w:pPr>
  </w:style>
  <w:style w:type="paragraph" w:customStyle="1" w:styleId="Nivel01">
    <w:name w:val="Nivel 01"/>
    <w:basedOn w:val="Ttulo1"/>
    <w:next w:val="Normal"/>
    <w:link w:val="Nivel01Char"/>
    <w:qFormat/>
    <w:rsid w:val="0064145F"/>
    <w:pPr>
      <w:numPr>
        <w:numId w:val="1"/>
      </w:numPr>
      <w:tabs>
        <w:tab w:val="left" w:pos="567"/>
      </w:tabs>
      <w:spacing w:before="240" w:line="240" w:lineRule="auto"/>
      <w:jc w:val="both"/>
    </w:pPr>
    <w:rPr>
      <w:rFonts w:ascii="Ecofont_Spranq_eco_Sans" w:eastAsia="MS Gothic" w:hAnsi="Ecofont_Spranq_eco_Sans" w:cs="Times New Roman"/>
      <w:color w:val="000000"/>
      <w:sz w:val="20"/>
      <w:szCs w:val="20"/>
    </w:rPr>
  </w:style>
  <w:style w:type="character" w:customStyle="1" w:styleId="Nivel01Char">
    <w:name w:val="Nivel 01 Char"/>
    <w:link w:val="Nivel01"/>
    <w:rsid w:val="0064145F"/>
    <w:rPr>
      <w:rFonts w:ascii="Ecofont_Spranq_eco_Sans" w:eastAsia="MS Gothic" w:hAnsi="Ecofont_Spranq_eco_Sans" w:cs="Times New Roman"/>
      <w:b/>
      <w:bCs/>
      <w:color w:val="000000"/>
    </w:rPr>
  </w:style>
  <w:style w:type="paragraph" w:styleId="NormalWeb">
    <w:name w:val="Normal (Web)"/>
    <w:basedOn w:val="Normal"/>
    <w:uiPriority w:val="99"/>
    <w:unhideWhenUsed/>
    <w:rsid w:val="007F03C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F25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2578"/>
  </w:style>
  <w:style w:type="paragraph" w:styleId="Rodap">
    <w:name w:val="footer"/>
    <w:basedOn w:val="Normal"/>
    <w:link w:val="RodapChar"/>
    <w:uiPriority w:val="99"/>
    <w:unhideWhenUsed/>
    <w:rsid w:val="009F2578"/>
    <w:pPr>
      <w:tabs>
        <w:tab w:val="center" w:pos="4252"/>
        <w:tab w:val="right" w:pos="8504"/>
      </w:tabs>
      <w:spacing w:after="0" w:line="240" w:lineRule="auto"/>
    </w:pPr>
  </w:style>
  <w:style w:type="character" w:customStyle="1" w:styleId="RodapChar">
    <w:name w:val="Rodapé Char"/>
    <w:basedOn w:val="Fontepargpadro"/>
    <w:link w:val="Rodap"/>
    <w:uiPriority w:val="99"/>
    <w:rsid w:val="009F2578"/>
  </w:style>
  <w:style w:type="paragraph" w:styleId="Textodebalo">
    <w:name w:val="Balloon Text"/>
    <w:basedOn w:val="Normal"/>
    <w:link w:val="TextodebaloChar"/>
    <w:uiPriority w:val="99"/>
    <w:semiHidden/>
    <w:unhideWhenUsed/>
    <w:rsid w:val="009F25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2578"/>
    <w:rPr>
      <w:rFonts w:ascii="Tahoma" w:hAnsi="Tahoma" w:cs="Tahoma"/>
      <w:sz w:val="16"/>
      <w:szCs w:val="16"/>
    </w:rPr>
  </w:style>
  <w:style w:type="character" w:styleId="Hyperlink">
    <w:name w:val="Hyperlink"/>
    <w:basedOn w:val="Fontepargpadro"/>
    <w:uiPriority w:val="99"/>
    <w:unhideWhenUsed/>
    <w:rsid w:val="009F2578"/>
    <w:rPr>
      <w:color w:val="0000FF" w:themeColor="hyperlink"/>
      <w:u w:val="single"/>
    </w:rPr>
  </w:style>
  <w:style w:type="character" w:customStyle="1" w:styleId="Ttulo3Char">
    <w:name w:val="Título 3 Char"/>
    <w:basedOn w:val="Fontepargpadro"/>
    <w:link w:val="Ttulo3"/>
    <w:uiPriority w:val="9"/>
    <w:semiHidden/>
    <w:rsid w:val="009F2578"/>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9F2578"/>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9F2578"/>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9F257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7Char">
    <w:name w:val="Título 7 Char"/>
    <w:basedOn w:val="Fontepargpadro"/>
    <w:link w:val="Ttulo7"/>
    <w:uiPriority w:val="9"/>
    <w:semiHidden/>
    <w:rsid w:val="009F257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9F257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9F2578"/>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tulo">
    <w:name w:val="Title"/>
    <w:basedOn w:val="Normal"/>
    <w:next w:val="Normal"/>
    <w:link w:val="TtuloChar"/>
    <w:uiPriority w:val="10"/>
    <w:qFormat/>
    <w:rsid w:val="009F257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9F2578"/>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9F25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9F257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9F25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9F257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9F2578"/>
    <w:rPr>
      <w:i/>
      <w:iCs/>
      <w:color w:val="365F91" w:themeColor="accent1" w:themeShade="BF"/>
    </w:rPr>
  </w:style>
  <w:style w:type="paragraph" w:styleId="CitaoIntensa">
    <w:name w:val="Intense Quote"/>
    <w:basedOn w:val="Normal"/>
    <w:next w:val="Normal"/>
    <w:link w:val="CitaoIntensaChar"/>
    <w:uiPriority w:val="30"/>
    <w:qFormat/>
    <w:rsid w:val="009F257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9F2578"/>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9F2578"/>
    <w:rPr>
      <w:b/>
      <w:bCs/>
      <w:smallCaps/>
      <w:color w:val="365F91" w:themeColor="accent1" w:themeShade="BF"/>
      <w:spacing w:val="5"/>
    </w:rPr>
  </w:style>
  <w:style w:type="paragraph" w:customStyle="1" w:styleId="msonormal0">
    <w:name w:val="msonormal"/>
    <w:basedOn w:val="Normal"/>
    <w:rsid w:val="009F2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69">
    <w:name w:val="xl69"/>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0">
    <w:name w:val="xl7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1">
    <w:name w:val="xl71"/>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2">
    <w:name w:val="xl72"/>
    <w:basedOn w:val="Normal"/>
    <w:rsid w:val="009F25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3">
    <w:name w:val="xl73"/>
    <w:basedOn w:val="Normal"/>
    <w:rsid w:val="009F25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4">
    <w:name w:val="xl7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75">
    <w:name w:val="xl75"/>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6">
    <w:name w:val="xl76"/>
    <w:basedOn w:val="Normal"/>
    <w:rsid w:val="009F257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7">
    <w:name w:val="xl77"/>
    <w:basedOn w:val="Normal"/>
    <w:rsid w:val="009F25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78">
    <w:name w:val="xl78"/>
    <w:basedOn w:val="Normal"/>
    <w:rsid w:val="009F2578"/>
    <w:pPr>
      <w:spacing w:before="100" w:beforeAutospacing="1" w:after="100" w:afterAutospacing="1" w:line="240" w:lineRule="auto"/>
      <w:jc w:val="center"/>
      <w:textAlignment w:val="center"/>
    </w:pPr>
    <w:rPr>
      <w:rFonts w:eastAsia="Times New Roman"/>
      <w:color w:val="000000"/>
    </w:rPr>
  </w:style>
  <w:style w:type="paragraph" w:customStyle="1" w:styleId="xl79">
    <w:name w:val="xl79"/>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0">
    <w:name w:val="xl80"/>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1">
    <w:name w:val="xl81"/>
    <w:basedOn w:val="Normal"/>
    <w:rsid w:val="009F25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2">
    <w:name w:val="xl82"/>
    <w:basedOn w:val="Normal"/>
    <w:rsid w:val="009F2578"/>
    <w:pPr>
      <w:pBdr>
        <w:top w:val="single" w:sz="4" w:space="0" w:color="auto"/>
        <w:bottom w:val="single" w:sz="4" w:space="0" w:color="auto"/>
      </w:pBdr>
      <w:spacing w:before="100" w:beforeAutospacing="1" w:after="100" w:afterAutospacing="1" w:line="240" w:lineRule="auto"/>
    </w:pPr>
    <w:rPr>
      <w:rFonts w:eastAsia="Times New Roman"/>
      <w:color w:val="000000"/>
    </w:rPr>
  </w:style>
  <w:style w:type="paragraph" w:customStyle="1" w:styleId="xl83">
    <w:name w:val="xl83"/>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4">
    <w:name w:val="xl8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rPr>
  </w:style>
  <w:style w:type="paragraph" w:customStyle="1" w:styleId="xl85">
    <w:name w:val="xl8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rPr>
  </w:style>
  <w:style w:type="paragraph" w:customStyle="1" w:styleId="xl86">
    <w:name w:val="xl86"/>
    <w:basedOn w:val="Normal"/>
    <w:rsid w:val="009F2578"/>
    <w:pPr>
      <w:pBdr>
        <w:top w:val="single" w:sz="4" w:space="0" w:color="auto"/>
        <w:bottom w:val="single" w:sz="4" w:space="0" w:color="auto"/>
      </w:pBdr>
      <w:spacing w:before="100" w:beforeAutospacing="1" w:after="100" w:afterAutospacing="1" w:line="240" w:lineRule="auto"/>
      <w:textAlignment w:val="center"/>
    </w:pPr>
    <w:rPr>
      <w:rFonts w:eastAsia="Times New Roman"/>
      <w:color w:val="000000"/>
    </w:rPr>
  </w:style>
  <w:style w:type="paragraph" w:customStyle="1" w:styleId="xl87">
    <w:name w:val="xl87"/>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eastAsia="Times New Roman"/>
      <w:b/>
      <w:bCs/>
      <w:color w:val="000000"/>
    </w:rPr>
  </w:style>
  <w:style w:type="paragraph" w:customStyle="1" w:styleId="xl88">
    <w:name w:val="xl88"/>
    <w:basedOn w:val="Normal"/>
    <w:rsid w:val="009F2578"/>
    <w:pPr>
      <w:pBdr>
        <w:top w:val="single" w:sz="4" w:space="0" w:color="auto"/>
        <w:left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89">
    <w:name w:val="xl89"/>
    <w:basedOn w:val="Normal"/>
    <w:rsid w:val="009F2578"/>
    <w:pPr>
      <w:pBdr>
        <w:top w:val="single" w:sz="4" w:space="0" w:color="auto"/>
        <w:bottom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0">
    <w:name w:val="xl90"/>
    <w:basedOn w:val="Normal"/>
    <w:rsid w:val="009F2578"/>
    <w:pPr>
      <w:pBdr>
        <w:top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rPr>
  </w:style>
  <w:style w:type="paragraph" w:customStyle="1" w:styleId="xl91">
    <w:name w:val="xl91"/>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rPr>
  </w:style>
  <w:style w:type="paragraph" w:customStyle="1" w:styleId="xl92">
    <w:name w:val="xl92"/>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rPr>
  </w:style>
  <w:style w:type="character" w:customStyle="1" w:styleId="RodapChar1">
    <w:name w:val="Rodapé Char1"/>
    <w:basedOn w:val="Fontepargpadro"/>
    <w:uiPriority w:val="99"/>
    <w:rsid w:val="009F2578"/>
    <w:rPr>
      <w:rFonts w:ascii="Times New Roman" w:eastAsia="Lucida Sans Unicode" w:hAnsi="Times New Roman" w:cs="Times New Roman"/>
      <w:sz w:val="24"/>
      <w:szCs w:val="24"/>
      <w:lang w:eastAsia="ar-SA"/>
    </w:rPr>
  </w:style>
  <w:style w:type="paragraph" w:customStyle="1" w:styleId="xl93">
    <w:name w:val="xl93"/>
    <w:basedOn w:val="Normal"/>
    <w:rsid w:val="009F257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4">
    <w:name w:val="xl94"/>
    <w:basedOn w:val="Normal"/>
    <w:rsid w:val="009F257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5">
    <w:name w:val="xl95"/>
    <w:basedOn w:val="Normal"/>
    <w:rsid w:val="009F257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6">
    <w:name w:val="xl96"/>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7">
    <w:name w:val="xl97"/>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8">
    <w:name w:val="xl98"/>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99">
    <w:name w:val="xl99"/>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0">
    <w:name w:val="xl100"/>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01">
    <w:name w:val="xl101"/>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2">
    <w:name w:val="xl102"/>
    <w:basedOn w:val="Normal"/>
    <w:rsid w:val="009F2578"/>
    <w:pP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3">
    <w:name w:val="xl103"/>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4">
    <w:name w:val="xl104"/>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5">
    <w:name w:val="xl105"/>
    <w:basedOn w:val="Normal"/>
    <w:rsid w:val="009F25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rPr>
  </w:style>
  <w:style w:type="paragraph" w:customStyle="1" w:styleId="xl106">
    <w:name w:val="xl106"/>
    <w:basedOn w:val="Normal"/>
    <w:rsid w:val="009F257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18"/>
      <w:szCs w:val="18"/>
    </w:rPr>
  </w:style>
  <w:style w:type="paragraph" w:customStyle="1" w:styleId="xl107">
    <w:name w:val="xl107"/>
    <w:basedOn w:val="Normal"/>
    <w:rsid w:val="009F25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08">
    <w:name w:val="xl108"/>
    <w:basedOn w:val="Normal"/>
    <w:rsid w:val="009F25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eastAsia="Times New Roman"/>
      <w:b/>
      <w:bCs/>
      <w:color w:val="000000"/>
      <w:sz w:val="18"/>
      <w:szCs w:val="18"/>
    </w:rPr>
  </w:style>
  <w:style w:type="paragraph" w:customStyle="1" w:styleId="xl109">
    <w:name w:val="xl109"/>
    <w:basedOn w:val="Normal"/>
    <w:rsid w:val="009F2578"/>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10">
    <w:name w:val="xl110"/>
    <w:basedOn w:val="Normal"/>
    <w:rsid w:val="009F2578"/>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1">
    <w:name w:val="xl111"/>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2">
    <w:name w:val="xl112"/>
    <w:basedOn w:val="Normal"/>
    <w:rsid w:val="009F2578"/>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3">
    <w:name w:val="xl113"/>
    <w:basedOn w:val="Normal"/>
    <w:rsid w:val="009F25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4">
    <w:name w:val="xl114"/>
    <w:basedOn w:val="Normal"/>
    <w:rsid w:val="009F257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rPr>
  </w:style>
  <w:style w:type="paragraph" w:customStyle="1" w:styleId="xl115">
    <w:name w:val="xl115"/>
    <w:basedOn w:val="Normal"/>
    <w:rsid w:val="009F2578"/>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116">
    <w:name w:val="xl116"/>
    <w:basedOn w:val="Normal"/>
    <w:rsid w:val="009F2578"/>
    <w:pPr>
      <w:spacing w:before="100" w:beforeAutospacing="1" w:after="100" w:afterAutospacing="1" w:line="240" w:lineRule="auto"/>
      <w:jc w:val="center"/>
      <w:textAlignment w:val="center"/>
    </w:pPr>
    <w:rPr>
      <w:rFonts w:eastAsia="Times New Roman"/>
      <w:b/>
      <w:bCs/>
      <w:color w:val="000000"/>
      <w:sz w:val="18"/>
      <w:szCs w:val="18"/>
    </w:rPr>
  </w:style>
  <w:style w:type="character" w:styleId="nfase">
    <w:name w:val="Emphasis"/>
    <w:basedOn w:val="Fontepargpadro"/>
    <w:uiPriority w:val="20"/>
    <w:qFormat/>
    <w:rsid w:val="009F2578"/>
    <w:rPr>
      <w:i/>
      <w:iCs/>
    </w:rPr>
  </w:style>
  <w:style w:type="character" w:customStyle="1" w:styleId="citation-16">
    <w:name w:val="citation-16"/>
    <w:basedOn w:val="Fontepargpadro"/>
    <w:rsid w:val="009F2578"/>
  </w:style>
  <w:style w:type="paragraph" w:customStyle="1" w:styleId="font5">
    <w:name w:val="font5"/>
    <w:basedOn w:val="Normal"/>
    <w:rsid w:val="009F2578"/>
    <w:pPr>
      <w:spacing w:before="100" w:beforeAutospacing="1" w:after="100" w:afterAutospacing="1" w:line="240" w:lineRule="auto"/>
    </w:pPr>
    <w:rPr>
      <w:rFonts w:eastAsia="Times New Roman"/>
      <w:color w:val="000000"/>
    </w:rPr>
  </w:style>
  <w:style w:type="paragraph" w:customStyle="1" w:styleId="font6">
    <w:name w:val="font6"/>
    <w:basedOn w:val="Normal"/>
    <w:rsid w:val="009F2578"/>
    <w:pPr>
      <w:spacing w:before="100" w:beforeAutospacing="1" w:after="100" w:afterAutospacing="1" w:line="240" w:lineRule="auto"/>
    </w:pPr>
    <w:rPr>
      <w:rFonts w:eastAsia="Times New Roman"/>
      <w:b/>
      <w:bCs/>
      <w:color w:val="000000"/>
    </w:rPr>
  </w:style>
  <w:style w:type="paragraph" w:customStyle="1" w:styleId="font7">
    <w:name w:val="font7"/>
    <w:basedOn w:val="Normal"/>
    <w:rsid w:val="009F2578"/>
    <w:pPr>
      <w:spacing w:before="100" w:beforeAutospacing="1" w:after="100" w:afterAutospacing="1" w:line="240" w:lineRule="auto"/>
    </w:pPr>
    <w:rPr>
      <w:rFonts w:eastAsia="Times New Roman"/>
      <w:b/>
      <w:bCs/>
      <w:color w:val="000000"/>
    </w:rPr>
  </w:style>
  <w:style w:type="paragraph" w:customStyle="1" w:styleId="font8">
    <w:name w:val="font8"/>
    <w:basedOn w:val="Normal"/>
    <w:rsid w:val="009F2578"/>
    <w:pPr>
      <w:spacing w:before="100" w:beforeAutospacing="1" w:after="100" w:afterAutospacing="1" w:line="240" w:lineRule="auto"/>
    </w:pPr>
    <w:rPr>
      <w:rFonts w:eastAsia="Times New Roman"/>
      <w:color w:val="000000"/>
    </w:rPr>
  </w:style>
  <w:style w:type="paragraph" w:customStyle="1" w:styleId="xl65">
    <w:name w:val="xl65"/>
    <w:basedOn w:val="Normal"/>
    <w:rsid w:val="009F257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rPr>
  </w:style>
  <w:style w:type="paragraph" w:customStyle="1" w:styleId="xl66">
    <w:name w:val="xl66"/>
    <w:basedOn w:val="Normal"/>
    <w:rsid w:val="009F2578"/>
    <w:pPr>
      <w:spacing w:before="100" w:beforeAutospacing="1" w:after="100" w:afterAutospacing="1" w:line="240" w:lineRule="auto"/>
    </w:pPr>
    <w:rPr>
      <w:rFonts w:eastAsia="Times New Roman"/>
    </w:rPr>
  </w:style>
  <w:style w:type="paragraph" w:customStyle="1" w:styleId="xl67">
    <w:name w:val="xl67"/>
    <w:basedOn w:val="Normal"/>
    <w:rsid w:val="009F2578"/>
    <w:pPr>
      <w:spacing w:before="100" w:beforeAutospacing="1" w:after="100" w:afterAutospacing="1" w:line="240" w:lineRule="auto"/>
    </w:pPr>
    <w:rPr>
      <w:rFonts w:eastAsia="Times New Roman"/>
    </w:rPr>
  </w:style>
  <w:style w:type="character" w:customStyle="1" w:styleId="TextodenotadefimChar">
    <w:name w:val="Texto de nota de fim Char"/>
    <w:basedOn w:val="Fontepargpadro"/>
    <w:link w:val="Textodenotadefim"/>
    <w:uiPriority w:val="99"/>
    <w:semiHidden/>
    <w:rsid w:val="009F2578"/>
    <w:rPr>
      <w:rFonts w:asciiTheme="minorHAnsi" w:eastAsiaTheme="minorHAnsi" w:hAnsiTheme="minorHAnsi" w:cstheme="minorBidi"/>
      <w:kern w:val="2"/>
      <w:lang w:eastAsia="en-US"/>
      <w14:ligatures w14:val="standardContextual"/>
    </w:rPr>
  </w:style>
  <w:style w:type="paragraph" w:styleId="Textodenotadefim">
    <w:name w:val="endnote text"/>
    <w:basedOn w:val="Normal"/>
    <w:link w:val="Textodenotadefim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character" w:customStyle="1" w:styleId="TextodenotaderodapChar">
    <w:name w:val="Texto de nota de rodapé Char"/>
    <w:basedOn w:val="Fontepargpadro"/>
    <w:link w:val="Textodenotaderodap"/>
    <w:uiPriority w:val="99"/>
    <w:semiHidden/>
    <w:rsid w:val="009F2578"/>
    <w:rPr>
      <w:rFonts w:asciiTheme="minorHAnsi" w:eastAsiaTheme="minorHAnsi" w:hAnsiTheme="minorHAnsi" w:cstheme="minorBidi"/>
      <w:kern w:val="2"/>
      <w:lang w:eastAsia="en-US"/>
      <w14:ligatures w14:val="standardContextual"/>
    </w:rPr>
  </w:style>
  <w:style w:type="paragraph" w:styleId="Textodenotaderodap">
    <w:name w:val="footnote text"/>
    <w:basedOn w:val="Normal"/>
    <w:link w:val="TextodenotaderodapChar"/>
    <w:uiPriority w:val="99"/>
    <w:semiHidden/>
    <w:unhideWhenUsed/>
    <w:rsid w:val="009F2578"/>
    <w:pPr>
      <w:spacing w:after="0" w:line="240" w:lineRule="auto"/>
    </w:pPr>
    <w:rPr>
      <w:rFonts w:asciiTheme="minorHAnsi" w:eastAsiaTheme="minorHAnsi" w:hAnsiTheme="minorHAnsi" w:cstheme="minorBidi"/>
      <w:kern w:val="2"/>
      <w:lang w:eastAsia="en-US"/>
      <w14:ligatures w14:val="standardContextual"/>
    </w:rPr>
  </w:style>
  <w:style w:type="paragraph" w:styleId="Textodecomentrio">
    <w:name w:val="annotation text"/>
    <w:basedOn w:val="Normal"/>
    <w:link w:val="TextodecomentrioChar"/>
    <w:uiPriority w:val="99"/>
    <w:unhideWhenUsed/>
    <w:rsid w:val="009F2578"/>
    <w:pPr>
      <w:spacing w:after="160" w:line="240" w:lineRule="auto"/>
    </w:pPr>
    <w:rPr>
      <w:rFonts w:asciiTheme="minorHAnsi" w:eastAsiaTheme="minorHAnsi" w:hAnsiTheme="minorHAnsi" w:cstheme="minorBidi"/>
      <w:kern w:val="2"/>
      <w:lang w:eastAsia="en-US"/>
      <w14:ligatures w14:val="standardContextual"/>
    </w:rPr>
  </w:style>
  <w:style w:type="character" w:customStyle="1" w:styleId="TextodecomentrioChar">
    <w:name w:val="Texto de comentário Char"/>
    <w:basedOn w:val="Fontepargpadro"/>
    <w:link w:val="Textodecomentrio"/>
    <w:uiPriority w:val="99"/>
    <w:rsid w:val="009F2578"/>
    <w:rPr>
      <w:rFonts w:asciiTheme="minorHAnsi" w:eastAsiaTheme="minorHAnsi" w:hAnsiTheme="minorHAnsi" w:cstheme="minorBidi"/>
      <w:kern w:val="2"/>
      <w:lang w:eastAsia="en-US"/>
      <w14:ligatures w14:val="standardContextual"/>
    </w:rPr>
  </w:style>
  <w:style w:type="paragraph" w:styleId="Assuntodocomentrio">
    <w:name w:val="annotation subject"/>
    <w:basedOn w:val="Textodecomentrio"/>
    <w:next w:val="Textodecomentrio"/>
    <w:link w:val="AssuntodocomentrioChar"/>
    <w:uiPriority w:val="99"/>
    <w:semiHidden/>
    <w:unhideWhenUsed/>
    <w:rsid w:val="009F2578"/>
    <w:rPr>
      <w:b/>
      <w:bCs/>
    </w:rPr>
  </w:style>
  <w:style w:type="character" w:customStyle="1" w:styleId="AssuntodocomentrioChar">
    <w:name w:val="Assunto do comentário Char"/>
    <w:basedOn w:val="TextodecomentrioChar"/>
    <w:link w:val="Assuntodocomentrio"/>
    <w:uiPriority w:val="99"/>
    <w:semiHidden/>
    <w:rsid w:val="009F2578"/>
    <w:rPr>
      <w:rFonts w:asciiTheme="minorHAnsi" w:eastAsiaTheme="minorHAnsi" w:hAnsiTheme="minorHAnsi" w:cstheme="minorBidi"/>
      <w:b/>
      <w:bCs/>
      <w:kern w:val="2"/>
      <w:lang w:eastAsia="en-US"/>
      <w14:ligatures w14:val="standardContextual"/>
    </w:rPr>
  </w:style>
  <w:style w:type="paragraph" w:customStyle="1" w:styleId="Contedodatabela">
    <w:name w:val="Conteúdo da tabela"/>
    <w:basedOn w:val="Normal"/>
    <w:rsid w:val="009F2578"/>
    <w:pPr>
      <w:widowControl w:val="0"/>
      <w:suppressLineNumbers/>
      <w:suppressAutoHyphens/>
      <w:spacing w:after="0" w:line="240" w:lineRule="auto"/>
    </w:pPr>
    <w:rPr>
      <w:rFonts w:eastAsia="PMingLiU"/>
      <w:sz w:val="22"/>
      <w:szCs w:val="22"/>
      <w:lang w:eastAsia="zh-TW"/>
    </w:rPr>
  </w:style>
  <w:style w:type="paragraph" w:customStyle="1" w:styleId="TableParagraph">
    <w:name w:val="Table Paragraph"/>
    <w:basedOn w:val="Normal"/>
    <w:rsid w:val="009F2578"/>
    <w:pPr>
      <w:suppressAutoHyphens/>
      <w:spacing w:after="0" w:line="240" w:lineRule="auto"/>
    </w:pPr>
    <w:rPr>
      <w:rFonts w:ascii="Times New Roman" w:eastAsia="Times New Roman" w:hAnsi="Times New Roman" w:cs="Times New Roman"/>
      <w:sz w:val="22"/>
      <w:szCs w:val="22"/>
      <w:lang w:val="pt-PT" w:eastAsia="zh-TW"/>
    </w:rPr>
  </w:style>
  <w:style w:type="character" w:styleId="HiperlinkVisitado">
    <w:name w:val="FollowedHyperlink"/>
    <w:basedOn w:val="Fontepargpadro"/>
    <w:uiPriority w:val="99"/>
    <w:semiHidden/>
    <w:unhideWhenUsed/>
    <w:rsid w:val="00B727A5"/>
    <w:rPr>
      <w:color w:val="800080"/>
      <w:u w:val="single"/>
    </w:rPr>
  </w:style>
  <w:style w:type="table" w:styleId="Tabelacomgrade">
    <w:name w:val="Table Grid"/>
    <w:basedOn w:val="Tabelanormal"/>
    <w:uiPriority w:val="59"/>
    <w:rsid w:val="00B727A5"/>
    <w:pPr>
      <w:spacing w:after="0" w:line="240" w:lineRule="auto"/>
    </w:pPr>
    <w:rPr>
      <w:rFonts w:asciiTheme="minorHAnsi" w:eastAsiaTheme="minorHAnsi" w:hAnsiTheme="minorHAnsi" w:cstheme="minorBidi"/>
      <w:kern w:val="2"/>
      <w:sz w:val="22"/>
      <w:szCs w:val="22"/>
      <w:lang w:eastAsia="en-US"/>
      <w14:ligatures w14:val="standardContextual"/>
    </w:rPr>
    <w:tblPr/>
  </w:style>
  <w:style w:type="character" w:customStyle="1" w:styleId="MenoPendente1">
    <w:name w:val="Menção Pendente1"/>
    <w:basedOn w:val="Fontepargpadro"/>
    <w:uiPriority w:val="99"/>
    <w:semiHidden/>
    <w:unhideWhenUsed/>
    <w:rsid w:val="00B727A5"/>
    <w:rPr>
      <w:color w:val="605E5C"/>
      <w:shd w:val="clear" w:color="auto" w:fill="E1DFDD"/>
    </w:rPr>
  </w:style>
  <w:style w:type="character" w:styleId="Refdenotadefim">
    <w:name w:val="endnote reference"/>
    <w:basedOn w:val="Fontepargpadro"/>
    <w:uiPriority w:val="99"/>
    <w:semiHidden/>
    <w:unhideWhenUsed/>
    <w:rsid w:val="00B727A5"/>
    <w:rPr>
      <w:vertAlign w:val="superscript"/>
    </w:rPr>
  </w:style>
  <w:style w:type="character" w:styleId="Refdecomentrio">
    <w:name w:val="annotation reference"/>
    <w:basedOn w:val="Fontepargpadro"/>
    <w:uiPriority w:val="99"/>
    <w:semiHidden/>
    <w:unhideWhenUsed/>
    <w:rsid w:val="00B727A5"/>
    <w:rPr>
      <w:sz w:val="16"/>
      <w:szCs w:val="16"/>
    </w:rPr>
  </w:style>
  <w:style w:type="table" w:customStyle="1" w:styleId="tabela">
    <w:name w:val="tabela"/>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ItensMedia">
    <w:name w:val="tabelaItensMedia"/>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315D45"/>
    <w:pPr>
      <w:spacing w:after="160" w:line="259" w:lineRule="auto"/>
    </w:p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styleId="MenoPendente">
    <w:name w:val="Unresolved Mention"/>
    <w:basedOn w:val="Fontepargpadro"/>
    <w:uiPriority w:val="99"/>
    <w:semiHidden/>
    <w:unhideWhenUsed/>
    <w:rsid w:val="007B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citar.digi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app/editais/18245183000170/2025/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ncp.gov.br/app/editais/82939414000145/2025/10" TargetMode="External"/><Relationship Id="rId4" Type="http://schemas.openxmlformats.org/officeDocument/2006/relationships/settings" Target="settings.xml"/><Relationship Id="rId9" Type="http://schemas.openxmlformats.org/officeDocument/2006/relationships/hyperlink" Target="tel://+550800032219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ao.planalto.gov.br/legisla/legislacao.nsf/Viw_Identificacao/DEL%2073-1966?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2563-92E6-4DC6-A8CE-711EB697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26488</Words>
  <Characters>143041</Characters>
  <Application>Microsoft Office Word</Application>
  <DocSecurity>0</DocSecurity>
  <Lines>1192</Lines>
  <Paragraphs>338</Paragraphs>
  <ScaleCrop>false</ScaleCrop>
  <HeadingPairs>
    <vt:vector size="2" baseType="variant">
      <vt:variant>
        <vt:lpstr>Título</vt:lpstr>
      </vt:variant>
      <vt:variant>
        <vt:i4>1</vt:i4>
      </vt:variant>
    </vt:vector>
  </HeadingPairs>
  <TitlesOfParts>
    <vt:vector size="1" baseType="lpstr">
      <vt:lpstr>Processo 085/2024</vt:lpstr>
    </vt:vector>
  </TitlesOfParts>
  <Company>Município de Ibertioga</Company>
  <LinksUpToDate>false</LinksUpToDate>
  <CharactersWithSpaces>169191</CharactersWithSpaces>
  <SharedDoc>false</SharedDoc>
  <HLinks>
    <vt:vector size="36" baseType="variant">
      <vt:variant>
        <vt:i4>7471204</vt:i4>
      </vt:variant>
      <vt:variant>
        <vt:i4>9</vt:i4>
      </vt:variant>
      <vt:variant>
        <vt:i4>0</vt:i4>
      </vt:variant>
      <vt:variant>
        <vt:i4>5</vt:i4>
      </vt:variant>
      <vt:variant>
        <vt:lpwstr>https://pncp.gov.br/app/editais/18245183000170/2025/68</vt:lpwstr>
      </vt:variant>
      <vt:variant>
        <vt:lpwstr/>
      </vt:variant>
      <vt:variant>
        <vt:i4>7340135</vt:i4>
      </vt:variant>
      <vt:variant>
        <vt:i4>6</vt:i4>
      </vt:variant>
      <vt:variant>
        <vt:i4>0</vt:i4>
      </vt:variant>
      <vt:variant>
        <vt:i4>5</vt:i4>
      </vt:variant>
      <vt:variant>
        <vt:lpwstr>https://pncp.gov.br/app/editais/82939414000145/2025/10</vt:lpwstr>
      </vt:variant>
      <vt:variant>
        <vt:lpwstr/>
      </vt:variant>
      <vt:variant>
        <vt:i4>4522009</vt:i4>
      </vt:variant>
      <vt:variant>
        <vt:i4>3</vt:i4>
      </vt:variant>
      <vt:variant>
        <vt:i4>0</vt:i4>
      </vt:variant>
      <vt:variant>
        <vt:i4>5</vt:i4>
      </vt:variant>
      <vt:variant>
        <vt:lpwstr>tel://+5508000322193/</vt:lpwstr>
      </vt:variant>
      <vt:variant>
        <vt:lpwstr/>
      </vt:variant>
      <vt:variant>
        <vt:i4>1048658</vt:i4>
      </vt:variant>
      <vt:variant>
        <vt:i4>0</vt:i4>
      </vt:variant>
      <vt:variant>
        <vt:i4>0</vt:i4>
      </vt:variant>
      <vt:variant>
        <vt:i4>5</vt:i4>
      </vt:variant>
      <vt:variant>
        <vt:lpwstr>https://licitar.digital/</vt:lpwstr>
      </vt:variant>
      <vt:variant>
        <vt:lpwstr/>
      </vt:variant>
      <vt:variant>
        <vt:i4>6815827</vt:i4>
      </vt:variant>
      <vt:variant>
        <vt:i4>3</vt:i4>
      </vt:variant>
      <vt:variant>
        <vt:i4>0</vt:i4>
      </vt:variant>
      <vt:variant>
        <vt:i4>5</vt:i4>
      </vt:variant>
      <vt:variant>
        <vt:lpwstr>http://legislacao.planalto.gov.br/legisla/legislacao.nsf/Viw_Identificacao/DEL 73-1966?OpenDocument</vt:lpwstr>
      </vt:variant>
      <vt:variant>
        <vt:lpwstr/>
      </vt:variant>
      <vt:variant>
        <vt:i4>6029375</vt:i4>
      </vt:variant>
      <vt:variant>
        <vt:i4>0</vt:i4>
      </vt:variant>
      <vt:variant>
        <vt:i4>0</vt:i4>
      </vt:variant>
      <vt:variant>
        <vt:i4>5</vt:i4>
      </vt:variant>
      <vt:variant>
        <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085/2024</dc:title>
  <dc:subject>EDITAL</dc:subject>
  <dc:creator>RVA - Licita Fácil</dc:creator>
  <cp:keywords>RVA, Licita Fácil</cp:keywords>
  <dc:description>EDITAL</dc:description>
  <cp:lastModifiedBy>LICITAÇÃO 01</cp:lastModifiedBy>
  <cp:revision>3</cp:revision>
  <cp:lastPrinted>2026-02-12T03:53:00Z</cp:lastPrinted>
  <dcterms:created xsi:type="dcterms:W3CDTF">2026-04-14T18:15:00Z</dcterms:created>
  <dcterms:modified xsi:type="dcterms:W3CDTF">2026-04-14T18:23:00Z</dcterms:modified>
</cp:coreProperties>
</file>